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简体" w:eastAsia="方正小标宋简体" w:cs="方正小标宋简体"/>
          <w:b/>
          <w:bCs/>
          <w:color w:val="auto"/>
          <w:sz w:val="48"/>
          <w:szCs w:val="48"/>
          <w:shd w:val="clear" w:color="auto" w:fill="FFFFFF"/>
        </w:rPr>
      </w:pPr>
      <w:bookmarkStart w:id="0" w:name="_GoBack"/>
      <w:r>
        <w:rPr>
          <w:rFonts w:hint="eastAsia" w:ascii="方正小标宋简体" w:eastAsia="方正小标宋简体" w:cs="方正小标宋简体"/>
          <w:b/>
          <w:bCs/>
          <w:color w:val="auto"/>
          <w:sz w:val="48"/>
          <w:szCs w:val="48"/>
          <w:shd w:val="clear" w:color="auto" w:fill="FFFFFF"/>
        </w:rPr>
        <w:t>海原县水务局</w:t>
      </w:r>
    </w:p>
    <w:p>
      <w:pPr>
        <w:spacing w:after="218" w:afterLines="50" w:line="680" w:lineRule="exact"/>
        <w:jc w:val="center"/>
        <w:rPr>
          <w:rFonts w:ascii="方正小标宋简体" w:eastAsia="方正小标宋简体" w:cs="方正小标宋简体"/>
          <w:b/>
          <w:bCs/>
          <w:color w:val="auto"/>
          <w:sz w:val="48"/>
          <w:szCs w:val="48"/>
          <w:shd w:val="clear" w:color="auto" w:fill="FFFFFF"/>
        </w:rPr>
      </w:pPr>
      <w:r>
        <w:rPr>
          <w:rFonts w:ascii="方正小标宋简体" w:eastAsia="方正小标宋简体" w:cs="方正小标宋简体"/>
          <w:b/>
          <w:bCs/>
          <w:color w:val="auto"/>
          <w:sz w:val="48"/>
          <w:szCs w:val="48"/>
          <w:shd w:val="clear" w:color="auto" w:fill="FFFFFF"/>
        </w:rPr>
        <w:t>2016</w:t>
      </w:r>
      <w:r>
        <w:rPr>
          <w:rFonts w:hint="eastAsia" w:ascii="方正小标宋简体" w:eastAsia="方正小标宋简体" w:cs="方正小标宋简体"/>
          <w:b/>
          <w:bCs/>
          <w:color w:val="auto"/>
          <w:sz w:val="48"/>
          <w:szCs w:val="48"/>
          <w:shd w:val="clear" w:color="auto" w:fill="FFFFFF"/>
        </w:rPr>
        <w:t>年政府信息公开年度工作报告</w:t>
      </w:r>
    </w:p>
    <w:bookmarkEnd w:id="0"/>
    <w:p>
      <w:pPr>
        <w:widowControl/>
        <w:shd w:val="clear" w:color="auto" w:fill="FFFFFF"/>
        <w:spacing w:line="600" w:lineRule="exact"/>
        <w:ind w:firstLine="640"/>
      </w:pPr>
      <w:r>
        <w:rPr>
          <w:rFonts w:hint="eastAsia"/>
        </w:rPr>
        <w:t>本年度报告根据《中华人民共和国政府信息公开条例》（以下简称《条例》）和《宁夏回族自治区实施</w:t>
      </w:r>
      <w:r>
        <w:t>&lt;</w:t>
      </w:r>
      <w:r>
        <w:rPr>
          <w:rFonts w:hint="eastAsia"/>
        </w:rPr>
        <w:t>中华人民共和国政府信息公开条例</w:t>
      </w:r>
      <w:r>
        <w:t>&gt;</w:t>
      </w:r>
      <w:r>
        <w:rPr>
          <w:rFonts w:hint="eastAsia"/>
        </w:rPr>
        <w:t>办法》的有关规定编制而成。本报告中所列数据的统计期限自</w:t>
      </w:r>
      <w:r>
        <w:t>2016</w:t>
      </w:r>
      <w:r>
        <w:rPr>
          <w:rFonts w:hint="eastAsia"/>
        </w:rPr>
        <w:t>年</w:t>
      </w:r>
      <w:r>
        <w:t>1</w:t>
      </w:r>
      <w:r>
        <w:rPr>
          <w:rFonts w:hint="eastAsia"/>
        </w:rPr>
        <w:t>月</w:t>
      </w:r>
      <w:r>
        <w:t>1</w:t>
      </w:r>
      <w:r>
        <w:rPr>
          <w:rFonts w:hint="eastAsia"/>
        </w:rPr>
        <w:t>日起至</w:t>
      </w:r>
      <w:r>
        <w:t>2016</w:t>
      </w:r>
      <w:r>
        <w:rPr>
          <w:rFonts w:hint="eastAsia"/>
        </w:rPr>
        <w:t>年</w:t>
      </w:r>
      <w:r>
        <w:t>12</w:t>
      </w:r>
      <w:r>
        <w:rPr>
          <w:rFonts w:hint="eastAsia"/>
        </w:rPr>
        <w:t>月</w:t>
      </w:r>
      <w:r>
        <w:t>31</w:t>
      </w:r>
      <w:r>
        <w:rPr>
          <w:rFonts w:hint="eastAsia"/>
        </w:rPr>
        <w:t>日止。本报告在海原县人民政府网（</w:t>
      </w:r>
      <w:r>
        <w:t>http://www.hy.gov.cn/</w:t>
      </w:r>
      <w:r>
        <w:rPr>
          <w:rFonts w:hint="eastAsia"/>
        </w:rPr>
        <w:t>）公布。如对本报告有疑问，请联系：海原县水务局办公室，地址：海城镇黎明路，邮编：</w:t>
      </w:r>
      <w:r>
        <w:t>755200</w:t>
      </w:r>
      <w:r>
        <w:rPr>
          <w:rFonts w:hint="eastAsia"/>
        </w:rPr>
        <w:t>，电话：</w:t>
      </w:r>
      <w:r>
        <w:t>0955—4015392</w:t>
      </w:r>
      <w:r>
        <w:rPr>
          <w:rFonts w:hint="eastAsia"/>
        </w:rPr>
        <w:t>。</w:t>
      </w:r>
    </w:p>
    <w:p>
      <w:pPr>
        <w:widowControl/>
        <w:shd w:val="clear" w:color="auto" w:fill="FFFFFF"/>
        <w:spacing w:line="600" w:lineRule="exact"/>
        <w:ind w:firstLine="640"/>
        <w:jc w:val="left"/>
        <w:rPr>
          <w:rFonts w:ascii="黑体" w:eastAsia="黑体" w:cs="黑体"/>
        </w:rPr>
      </w:pPr>
      <w:r>
        <w:rPr>
          <w:rFonts w:hint="eastAsia" w:ascii="黑体" w:eastAsia="黑体" w:cs="黑体"/>
        </w:rPr>
        <w:t>一、概况</w:t>
      </w:r>
    </w:p>
    <w:p>
      <w:pPr>
        <w:widowControl/>
        <w:shd w:val="clear" w:color="auto" w:fill="FFFFFF"/>
        <w:spacing w:line="600" w:lineRule="exact"/>
        <w:ind w:firstLine="640"/>
        <w:rPr>
          <w:rFonts w:ascii="宋体" w:eastAsia="宋体"/>
          <w:sz w:val="24"/>
          <w:szCs w:val="24"/>
        </w:rPr>
      </w:pPr>
      <w:r>
        <w:t>2016</w:t>
      </w:r>
      <w:r>
        <w:rPr>
          <w:rFonts w:hint="eastAsia"/>
        </w:rPr>
        <w:t>年，我局政府信息与政务公开工作在县委、县政府的坚强领导和县政府信息与政务公开工作领导小组的具体指导下，本着以人为本，关注民生，创建服务型、责任型、法制型单位为目标，坚持外树形象搞服务、办实事，内强素质保稳定、促发展，切实加强监督，不断增强政府信息与政务公开工作透明度，全年先后出台规范性文件</w:t>
      </w:r>
      <w:r>
        <w:t>3</w:t>
      </w:r>
      <w:r>
        <w:rPr>
          <w:rFonts w:hint="eastAsia"/>
        </w:rPr>
        <w:t>项、发布水利工程招标项目</w:t>
      </w:r>
      <w:r>
        <w:t>22</w:t>
      </w:r>
      <w:r>
        <w:rPr>
          <w:rFonts w:hint="eastAsia"/>
        </w:rPr>
        <w:t>项，</w:t>
      </w:r>
      <w:r>
        <w:rPr>
          <w:rFonts w:hint="eastAsia"/>
          <w:bCs/>
        </w:rPr>
        <w:t>进一步提高</w:t>
      </w:r>
      <w:r>
        <w:rPr>
          <w:rFonts w:hint="eastAsia"/>
        </w:rPr>
        <w:t>了水利系统的依法行政水平和服务水平。</w:t>
      </w:r>
    </w:p>
    <w:p>
      <w:pPr>
        <w:widowControl/>
        <w:numPr>
          <w:ilvl w:val="0"/>
          <w:numId w:val="1"/>
        </w:numPr>
        <w:shd w:val="clear" w:color="auto" w:fill="FFFFFF"/>
        <w:spacing w:line="600" w:lineRule="exact"/>
        <w:ind w:left="0" w:firstLine="640"/>
        <w:jc w:val="left"/>
        <w:rPr>
          <w:rFonts w:ascii="黑体" w:eastAsia="黑体"/>
        </w:rPr>
      </w:pPr>
      <w:r>
        <w:rPr>
          <w:rFonts w:hint="eastAsia" w:ascii="黑体" w:eastAsia="黑体"/>
        </w:rPr>
        <w:t>主要采取的措施</w:t>
      </w:r>
    </w:p>
    <w:p>
      <w:pPr>
        <w:widowControl/>
        <w:shd w:val="clear" w:color="auto" w:fill="FFFFFF"/>
        <w:spacing w:line="600" w:lineRule="exact"/>
        <w:jc w:val="left"/>
        <w:rPr>
          <w:rFonts w:ascii="宋体" w:eastAsia="宋体"/>
          <w:sz w:val="24"/>
          <w:szCs w:val="24"/>
        </w:rPr>
      </w:pPr>
      <w:r>
        <w:rPr>
          <w:rFonts w:ascii="黑体" w:eastAsia="黑体"/>
        </w:rPr>
        <w:t xml:space="preserve">   </w:t>
      </w:r>
      <w:r>
        <w:rPr>
          <w:rFonts w:hint="eastAsia" w:ascii="楷体_GB2312" w:eastAsia="楷体_GB2312" w:cs="楷体_GB2312"/>
          <w:b/>
          <w:bCs/>
        </w:rPr>
        <w:t>（一）加强领导，</w:t>
      </w:r>
      <w:r>
        <w:rPr>
          <w:rFonts w:hint="eastAsia" w:ascii="楷体_GB2312" w:eastAsia="楷体_GB2312" w:cs="楷体_GB2312"/>
          <w:b/>
          <w:bCs/>
          <w:lang w:eastAsia="zh-CN"/>
        </w:rPr>
        <w:t>健全</w:t>
      </w:r>
      <w:r>
        <w:rPr>
          <w:rFonts w:hint="eastAsia" w:ascii="楷体_GB2312" w:eastAsia="楷体_GB2312" w:cs="楷体_GB2312"/>
          <w:b/>
          <w:bCs/>
        </w:rPr>
        <w:t>机制。</w:t>
      </w:r>
      <w:r>
        <w:rPr>
          <w:rFonts w:hint="eastAsia"/>
        </w:rPr>
        <w:t>为确保政府信息与政务公开工作顺利开展，我局将政府信息与政务公开工作纳入年度目标管理，与重点工作同研究、同部署、同落实。</w:t>
      </w:r>
      <w:r>
        <w:rPr>
          <w:rFonts w:hint="eastAsia"/>
          <w:b/>
        </w:rPr>
        <w:t>一是加强和完善领导机制。</w:t>
      </w:r>
      <w:r>
        <w:rPr>
          <w:rFonts w:hint="eastAsia"/>
        </w:rPr>
        <w:t>建立了以局长为组长，相关股室负责同志为成员的政府信息与政务公开工作领导小组，具体负责政府信息与政务公开工作的落实。</w:t>
      </w:r>
      <w:r>
        <w:rPr>
          <w:rFonts w:hint="eastAsia"/>
          <w:b/>
        </w:rPr>
        <w:t>二是建立健全规章制度。</w:t>
      </w:r>
      <w:r>
        <w:rPr>
          <w:rFonts w:hint="eastAsia"/>
        </w:rPr>
        <w:t>结合水利工作实际，研究制定了《水务局政府信息与政务公开工作方案》、《水务局集体决策制度》等有关政府信息与政务公开工作制度。制度明确规定做到“四公开”、“四不准”。即公开政策法规、公开办事程序、公开收费标准、公开办事结果；不准违反政策规定，不准推诿扯皮，不准徇私舞弊，不准吃、拿、卡、要。确保了政府信息与政务公开工作的有序开展，切实实现了聚民心、保稳定、促发展的目的。</w:t>
      </w:r>
    </w:p>
    <w:p>
      <w:pPr>
        <w:widowControl/>
        <w:shd w:val="clear" w:color="auto" w:fill="FFFFFF"/>
        <w:spacing w:line="600" w:lineRule="exact"/>
        <w:jc w:val="left"/>
        <w:rPr>
          <w:rFonts w:ascii="宋体" w:eastAsia="宋体"/>
          <w:sz w:val="24"/>
          <w:szCs w:val="24"/>
        </w:rPr>
      </w:pPr>
      <w:r>
        <w:rPr>
          <w:rFonts w:ascii="楷体_GB2312" w:eastAsia="楷体_GB2312" w:cs="楷体_GB2312"/>
          <w:b/>
          <w:bCs/>
        </w:rPr>
        <w:t xml:space="preserve">   </w:t>
      </w:r>
      <w:r>
        <w:rPr>
          <w:rFonts w:hint="eastAsia" w:ascii="楷体_GB2312" w:eastAsia="楷体_GB2312" w:cs="楷体_GB2312"/>
          <w:b/>
          <w:bCs/>
        </w:rPr>
        <w:t>（二）强化宣传，提高认识。</w:t>
      </w:r>
      <w:r>
        <w:rPr>
          <w:rFonts w:hint="eastAsia"/>
        </w:rPr>
        <w:t>在统一思想的前提下，切实做到“三结合”，即：结合水利工作实际、结合当前政府信息与政务公开工作政策、结合机关作风建设，开展政府信息与政务公开宣传工作。</w:t>
      </w:r>
      <w:r>
        <w:rPr>
          <w:rFonts w:hint="eastAsia"/>
          <w:b/>
        </w:rPr>
        <w:t>一是多形式、多渠道开展宣传。</w:t>
      </w:r>
      <w:r>
        <w:rPr>
          <w:rFonts w:hint="eastAsia"/>
        </w:rPr>
        <w:t>采取会议、广播、电视、文件、水务信息等形式进行广泛宣传政府信息与政务公开的重要性和必要性，使广大干部职工深刻认识到实行政府信息与政务公开是广大人民群众的强烈要求，是搞好水利工作的客观需要，是践行“群众路线、三严三实及两学一做”的具体体现，从而使政府信息与政务公开工作由上级的要求转变为实际工作中的自觉行动。</w:t>
      </w:r>
      <w:r>
        <w:rPr>
          <w:rFonts w:hint="eastAsia"/>
          <w:b/>
        </w:rPr>
        <w:t>二是以制度硬性规定方式进行宣传。</w:t>
      </w:r>
      <w:r>
        <w:rPr>
          <w:rFonts w:hint="eastAsia"/>
        </w:rPr>
        <w:t>明确要求各单位将财务收支、资金使用、领导干部廉洁自律、水管体制改革方案及成绩、工程进度等重点水利工作及时、准确、客观、公正的公开。</w:t>
      </w:r>
    </w:p>
    <w:p>
      <w:pPr>
        <w:widowControl/>
        <w:shd w:val="clear" w:color="auto" w:fill="FFFFFF"/>
        <w:spacing w:line="600" w:lineRule="exact"/>
        <w:ind w:firstLine="640"/>
        <w:jc w:val="left"/>
        <w:rPr>
          <w:rFonts w:ascii="黑体" w:eastAsia="黑体"/>
        </w:rPr>
      </w:pPr>
      <w:r>
        <w:rPr>
          <w:rFonts w:hint="eastAsia" w:ascii="黑体" w:eastAsia="黑体"/>
        </w:rPr>
        <w:t>三、主动公开政府信息情况</w:t>
      </w:r>
    </w:p>
    <w:p>
      <w:pPr>
        <w:widowControl/>
        <w:shd w:val="clear" w:color="auto" w:fill="FFFFFF"/>
        <w:spacing w:line="600" w:lineRule="exact"/>
        <w:ind w:firstLine="640"/>
      </w:pPr>
      <w:r>
        <w:rPr>
          <w:rFonts w:hint="eastAsia"/>
        </w:rPr>
        <w:t>紧密结合水利工作实际，按照便利、实用、有效的原则，突出重点，认真开展政府信息与政务公开工作。</w:t>
      </w:r>
    </w:p>
    <w:p>
      <w:pPr>
        <w:widowControl/>
        <w:shd w:val="clear" w:color="auto" w:fill="FFFFFF"/>
        <w:spacing w:line="600" w:lineRule="exact"/>
      </w:pPr>
      <w:r>
        <w:rPr>
          <w:rFonts w:ascii="楷体_GB2312" w:eastAsia="楷体_GB2312" w:cs="楷体_GB2312"/>
          <w:b/>
        </w:rPr>
        <w:t xml:space="preserve">   </w:t>
      </w:r>
      <w:r>
        <w:rPr>
          <w:rFonts w:hint="eastAsia" w:ascii="楷体_GB2312" w:eastAsia="楷体_GB2312" w:cs="楷体_GB2312"/>
          <w:b/>
        </w:rPr>
        <w:t>（一）制发规范性文件。</w:t>
      </w:r>
      <w:r>
        <w:rPr>
          <w:rFonts w:hint="eastAsia"/>
        </w:rPr>
        <w:t>根据工作需要，在</w:t>
      </w:r>
      <w:r>
        <w:rPr>
          <w:rFonts w:hint="eastAsia"/>
          <w:lang w:eastAsia="zh-CN"/>
        </w:rPr>
        <w:t>县委、县政府</w:t>
      </w:r>
      <w:r>
        <w:rPr>
          <w:rFonts w:hint="eastAsia"/>
        </w:rPr>
        <w:t>的大力支持下，先后出台规范性文件</w:t>
      </w:r>
      <w:r>
        <w:t>3</w:t>
      </w:r>
      <w:r>
        <w:rPr>
          <w:rFonts w:hint="eastAsia"/>
        </w:rPr>
        <w:t>项，分别是《县人民政府办公室关于印发海原县水资源使用权确权登记实施方案的通知》（海政办发</w:t>
      </w:r>
      <w:r>
        <w:t>[2016]107</w:t>
      </w:r>
      <w:r>
        <w:rPr>
          <w:rFonts w:hint="eastAsia"/>
        </w:rPr>
        <w:t>号）、《海原县深化改革领导小组关于印发</w:t>
      </w:r>
      <w:r>
        <w:t>&lt;</w:t>
      </w:r>
      <w:r>
        <w:rPr>
          <w:rFonts w:hint="eastAsia"/>
        </w:rPr>
        <w:t>海原县水利工程管理体制改革实施方案</w:t>
      </w:r>
      <w:r>
        <w:t>&gt;</w:t>
      </w:r>
      <w:r>
        <w:rPr>
          <w:rFonts w:hint="eastAsia"/>
        </w:rPr>
        <w:t>的通知》（海改组发</w:t>
      </w:r>
      <w:r>
        <w:t>[2016]3</w:t>
      </w:r>
      <w:r>
        <w:rPr>
          <w:rFonts w:hint="eastAsia"/>
        </w:rPr>
        <w:t>号）、《县人民政府办公室关于印发海原县贯彻落实</w:t>
      </w:r>
      <w:r>
        <w:t>&lt;</w:t>
      </w:r>
      <w:r>
        <w:rPr>
          <w:rFonts w:hint="eastAsia"/>
        </w:rPr>
        <w:t>关于深化改革保障水安全的意见</w:t>
      </w:r>
      <w:r>
        <w:t>&gt;</w:t>
      </w:r>
      <w:r>
        <w:rPr>
          <w:rFonts w:hint="eastAsia"/>
        </w:rPr>
        <w:t>实施方案的通知》（海政办发</w:t>
      </w:r>
      <w:r>
        <w:t>[2016]161</w:t>
      </w:r>
      <w:r>
        <w:rPr>
          <w:rFonts w:hint="eastAsia"/>
        </w:rPr>
        <w:t>号）。</w:t>
      </w:r>
    </w:p>
    <w:p>
      <w:pPr>
        <w:widowControl/>
        <w:shd w:val="clear" w:color="auto" w:fill="FFFFFF"/>
        <w:spacing w:line="600" w:lineRule="exact"/>
        <w:rPr>
          <w:color w:val="auto"/>
        </w:rPr>
      </w:pPr>
      <w:r>
        <w:rPr>
          <w:rFonts w:ascii="楷体_GB2312" w:eastAsia="楷体_GB2312" w:cs="楷体_GB2312"/>
          <w:b/>
        </w:rPr>
        <w:t xml:space="preserve">    </w:t>
      </w:r>
      <w:r>
        <w:rPr>
          <w:rFonts w:hint="eastAsia" w:ascii="楷体_GB2312" w:eastAsia="楷体_GB2312" w:cs="楷体_GB2312"/>
          <w:b/>
        </w:rPr>
        <w:t>（二）依托传媒公开。</w:t>
      </w:r>
      <w:r>
        <w:rPr>
          <w:rFonts w:hint="eastAsia"/>
        </w:rPr>
        <w:t>在水利项目招投标工作中，</w:t>
      </w:r>
      <w:r>
        <w:rPr>
          <w:rFonts w:hint="eastAsia"/>
          <w:b/>
        </w:rPr>
        <w:t>先后通过“宁夏公共资源交易网”、“中卫市公共资源交易网”、“中国招标与采购网”发布</w:t>
      </w:r>
      <w:r>
        <w:rPr>
          <w:b/>
        </w:rPr>
        <w:t>22</w:t>
      </w:r>
      <w:r>
        <w:rPr>
          <w:rFonts w:hint="eastAsia"/>
          <w:b/>
        </w:rPr>
        <w:t>项水利工程招标项目。</w:t>
      </w:r>
      <w:r>
        <w:rPr>
          <w:rFonts w:hint="eastAsia"/>
        </w:rPr>
        <w:t>分别是：</w:t>
      </w:r>
      <w:r>
        <w:rPr>
          <w:color w:val="auto"/>
        </w:rPr>
        <w:t>1</w:t>
      </w:r>
      <w:r>
        <w:rPr>
          <w:rFonts w:hint="eastAsia"/>
          <w:color w:val="auto"/>
        </w:rPr>
        <w:t>、高崖乡张家树高效节水灌溉工程，</w:t>
      </w:r>
      <w:r>
        <w:rPr>
          <w:color w:val="auto"/>
        </w:rPr>
        <w:t>2</w:t>
      </w:r>
      <w:r>
        <w:rPr>
          <w:rFonts w:hint="eastAsia"/>
          <w:color w:val="auto"/>
        </w:rPr>
        <w:t>、七营高效节水灌溉工程，</w:t>
      </w:r>
      <w:r>
        <w:rPr>
          <w:color w:val="auto"/>
        </w:rPr>
        <w:t>3</w:t>
      </w:r>
      <w:r>
        <w:rPr>
          <w:rFonts w:hint="eastAsia"/>
          <w:color w:val="auto"/>
        </w:rPr>
        <w:t>、西安镇马铃薯种薯基地高效节水灌溉工程，</w:t>
      </w:r>
      <w:r>
        <w:rPr>
          <w:color w:val="auto"/>
        </w:rPr>
        <w:t>4</w:t>
      </w:r>
      <w:r>
        <w:rPr>
          <w:rFonts w:hint="eastAsia"/>
          <w:color w:val="auto"/>
        </w:rPr>
        <w:t>、海同高速沿线水利设施改建配套工程，</w:t>
      </w:r>
      <w:r>
        <w:rPr>
          <w:color w:val="auto"/>
        </w:rPr>
        <w:t>5</w:t>
      </w:r>
      <w:r>
        <w:rPr>
          <w:rFonts w:hint="eastAsia"/>
          <w:color w:val="auto"/>
        </w:rPr>
        <w:t>、海原县公共服务机制农村自来水入户工程，</w:t>
      </w:r>
      <w:r>
        <w:rPr>
          <w:color w:val="auto"/>
        </w:rPr>
        <w:t>6</w:t>
      </w:r>
      <w:r>
        <w:rPr>
          <w:rFonts w:hint="eastAsia"/>
          <w:color w:val="auto"/>
        </w:rPr>
        <w:t>、海城镇段塬高端马铃薯种薯基地高效节水灌溉工程，</w:t>
      </w:r>
      <w:r>
        <w:rPr>
          <w:color w:val="auto"/>
        </w:rPr>
        <w:t>7</w:t>
      </w:r>
      <w:r>
        <w:rPr>
          <w:rFonts w:hint="eastAsia"/>
          <w:color w:val="auto"/>
        </w:rPr>
        <w:t>、海原县李俊、史店、郑旗、西安</w:t>
      </w:r>
      <w:r>
        <w:rPr>
          <w:color w:val="auto"/>
        </w:rPr>
        <w:t>4</w:t>
      </w:r>
      <w:r>
        <w:rPr>
          <w:rFonts w:hint="eastAsia"/>
          <w:color w:val="auto"/>
        </w:rPr>
        <w:t>乡镇抗旱应急水源工程，</w:t>
      </w:r>
      <w:r>
        <w:rPr>
          <w:color w:val="auto"/>
        </w:rPr>
        <w:t>8</w:t>
      </w:r>
      <w:r>
        <w:rPr>
          <w:rFonts w:hint="eastAsia"/>
          <w:color w:val="auto"/>
        </w:rPr>
        <w:t>、海原县华山路西侧土地整治及绿化供水工程，</w:t>
      </w:r>
      <w:r>
        <w:rPr>
          <w:color w:val="auto"/>
        </w:rPr>
        <w:t>9</w:t>
      </w:r>
      <w:r>
        <w:rPr>
          <w:rFonts w:hint="eastAsia"/>
          <w:color w:val="auto"/>
        </w:rPr>
        <w:t>、史店乡红梅杏基地二期水源机井输电线路架设工程，</w:t>
      </w:r>
      <w:r>
        <w:rPr>
          <w:color w:val="auto"/>
        </w:rPr>
        <w:t>10</w:t>
      </w:r>
      <w:r>
        <w:rPr>
          <w:rFonts w:hint="eastAsia"/>
          <w:color w:val="auto"/>
        </w:rPr>
        <w:t>、西安镇胡湾村银子沟中型淤地坝工程，</w:t>
      </w:r>
      <w:r>
        <w:rPr>
          <w:color w:val="auto"/>
        </w:rPr>
        <w:t>11</w:t>
      </w:r>
      <w:r>
        <w:rPr>
          <w:rFonts w:hint="eastAsia"/>
          <w:color w:val="auto"/>
        </w:rPr>
        <w:t>、海原县</w:t>
      </w:r>
      <w:r>
        <w:rPr>
          <w:color w:val="auto"/>
        </w:rPr>
        <w:t>2016</w:t>
      </w:r>
      <w:r>
        <w:rPr>
          <w:rFonts w:hint="eastAsia"/>
          <w:color w:val="auto"/>
        </w:rPr>
        <w:t>年度公益性水利工程维修养护、人饮工程及节水灌溉工程维修项目，</w:t>
      </w:r>
      <w:r>
        <w:rPr>
          <w:color w:val="auto"/>
        </w:rPr>
        <w:t>12</w:t>
      </w:r>
      <w:r>
        <w:rPr>
          <w:rFonts w:hint="eastAsia"/>
          <w:color w:val="auto"/>
        </w:rPr>
        <w:t>、三河镇丘陵小流域治理项目，</w:t>
      </w:r>
      <w:r>
        <w:rPr>
          <w:color w:val="auto"/>
        </w:rPr>
        <w:t>13</w:t>
      </w:r>
      <w:r>
        <w:rPr>
          <w:rFonts w:hint="eastAsia"/>
          <w:color w:val="auto"/>
        </w:rPr>
        <w:t>、前进坡耕地水土流失综合治理项目，</w:t>
      </w:r>
      <w:r>
        <w:rPr>
          <w:color w:val="auto"/>
        </w:rPr>
        <w:t>14</w:t>
      </w:r>
      <w:r>
        <w:rPr>
          <w:rFonts w:hint="eastAsia"/>
          <w:color w:val="auto"/>
        </w:rPr>
        <w:t>、万家水小流域综合治理项目，</w:t>
      </w:r>
      <w:r>
        <w:rPr>
          <w:color w:val="auto"/>
        </w:rPr>
        <w:t>15</w:t>
      </w:r>
      <w:r>
        <w:rPr>
          <w:rFonts w:hint="eastAsia"/>
          <w:color w:val="auto"/>
        </w:rPr>
        <w:t>、白崖坡耕地水土流失综合治理项目，</w:t>
      </w:r>
      <w:r>
        <w:rPr>
          <w:color w:val="auto"/>
        </w:rPr>
        <w:t>16</w:t>
      </w:r>
      <w:r>
        <w:rPr>
          <w:rFonts w:hint="eastAsia"/>
          <w:color w:val="auto"/>
        </w:rPr>
        <w:t>、海原县阳山等</w:t>
      </w:r>
      <w:r>
        <w:rPr>
          <w:color w:val="auto"/>
        </w:rPr>
        <w:t>4</w:t>
      </w:r>
      <w:r>
        <w:rPr>
          <w:rFonts w:hint="eastAsia"/>
          <w:color w:val="auto"/>
        </w:rPr>
        <w:t>座骨干坝除险加固工程，</w:t>
      </w:r>
      <w:r>
        <w:rPr>
          <w:color w:val="auto"/>
        </w:rPr>
        <w:t>17</w:t>
      </w:r>
      <w:r>
        <w:rPr>
          <w:rFonts w:hint="eastAsia"/>
          <w:color w:val="auto"/>
        </w:rPr>
        <w:t>、宁夏中部干旱带脱贫攻坚水源工程海原县三塘水库工程（Ⅰ标段），</w:t>
      </w:r>
      <w:r>
        <w:rPr>
          <w:color w:val="auto"/>
        </w:rPr>
        <w:t>18</w:t>
      </w:r>
      <w:r>
        <w:rPr>
          <w:rFonts w:hint="eastAsia"/>
          <w:color w:val="auto"/>
        </w:rPr>
        <w:t>、中川子坡耕地水土流失综合治理项目，</w:t>
      </w:r>
      <w:r>
        <w:rPr>
          <w:color w:val="auto"/>
        </w:rPr>
        <w:t>19</w:t>
      </w:r>
      <w:r>
        <w:rPr>
          <w:rFonts w:hint="eastAsia"/>
          <w:color w:val="auto"/>
        </w:rPr>
        <w:t>、西安镇范台小流域治理工程，</w:t>
      </w:r>
      <w:r>
        <w:rPr>
          <w:color w:val="auto"/>
        </w:rPr>
        <w:t>20</w:t>
      </w:r>
      <w:r>
        <w:rPr>
          <w:rFonts w:hint="eastAsia"/>
          <w:color w:val="auto"/>
        </w:rPr>
        <w:t>、高台坡耕地水土流失综合治理项目，</w:t>
      </w:r>
      <w:r>
        <w:rPr>
          <w:color w:val="auto"/>
        </w:rPr>
        <w:t>21</w:t>
      </w:r>
      <w:r>
        <w:rPr>
          <w:rFonts w:hint="eastAsia"/>
          <w:color w:val="auto"/>
        </w:rPr>
        <w:t>、海原县</w:t>
      </w:r>
      <w:r>
        <w:rPr>
          <w:color w:val="auto"/>
        </w:rPr>
        <w:t>2016</w:t>
      </w:r>
      <w:r>
        <w:rPr>
          <w:rFonts w:hint="eastAsia"/>
          <w:color w:val="auto"/>
        </w:rPr>
        <w:t>年脱贫销号村农村水利项目，</w:t>
      </w:r>
      <w:r>
        <w:rPr>
          <w:color w:val="auto"/>
        </w:rPr>
        <w:t>22</w:t>
      </w:r>
      <w:r>
        <w:rPr>
          <w:rFonts w:hint="eastAsia"/>
          <w:color w:val="auto"/>
        </w:rPr>
        <w:t>、</w:t>
      </w:r>
      <w:r>
        <w:rPr>
          <w:color w:val="auto"/>
        </w:rPr>
        <w:t>2016</w:t>
      </w:r>
      <w:r>
        <w:rPr>
          <w:rFonts w:hint="eastAsia"/>
          <w:color w:val="auto"/>
        </w:rPr>
        <w:t>年海原县农村饮水安全巩固提升工程项目。</w:t>
      </w:r>
    </w:p>
    <w:p>
      <w:pPr>
        <w:widowControl/>
        <w:numPr>
          <w:ilvl w:val="0"/>
          <w:numId w:val="2"/>
        </w:numPr>
        <w:shd w:val="clear" w:color="auto" w:fill="FFFFFF"/>
        <w:spacing w:line="600" w:lineRule="exact"/>
        <w:ind w:left="0" w:firstLine="640"/>
        <w:jc w:val="left"/>
        <w:rPr>
          <w:rFonts w:ascii="黑体" w:eastAsia="黑体" w:cs="黑体"/>
        </w:rPr>
      </w:pPr>
      <w:r>
        <w:rPr>
          <w:rFonts w:hint="eastAsia" w:ascii="黑体" w:eastAsia="黑体" w:cs="黑体"/>
        </w:rPr>
        <w:t>依申请公开政府统计信息和不予公开政府统计信息的情况</w:t>
      </w:r>
    </w:p>
    <w:p>
      <w:pPr>
        <w:widowControl/>
        <w:shd w:val="clear" w:color="auto" w:fill="FFFFFF"/>
        <w:spacing w:line="600" w:lineRule="exact"/>
        <w:ind w:firstLine="640"/>
        <w:rPr>
          <w:color w:val="auto"/>
        </w:rPr>
      </w:pPr>
      <w:r>
        <w:rPr>
          <w:color w:val="auto"/>
        </w:rPr>
        <w:t>2016</w:t>
      </w:r>
      <w:r>
        <w:rPr>
          <w:rFonts w:hint="eastAsia"/>
          <w:color w:val="auto"/>
        </w:rPr>
        <w:t>年无相关情况。</w:t>
      </w:r>
    </w:p>
    <w:p>
      <w:pPr>
        <w:widowControl/>
        <w:numPr>
          <w:ilvl w:val="0"/>
          <w:numId w:val="2"/>
        </w:numPr>
        <w:shd w:val="clear" w:color="auto" w:fill="FFFFFF"/>
        <w:spacing w:line="600" w:lineRule="exact"/>
        <w:ind w:left="0" w:firstLine="640"/>
        <w:jc w:val="left"/>
        <w:rPr>
          <w:rFonts w:ascii="黑体" w:eastAsia="黑体" w:cs="黑体"/>
        </w:rPr>
      </w:pPr>
      <w:r>
        <w:rPr>
          <w:rFonts w:hint="eastAsia" w:ascii="黑体" w:eastAsia="黑体" w:cs="黑体"/>
        </w:rPr>
        <w:t>政府统计信息公开的收费及减免情况</w:t>
      </w:r>
    </w:p>
    <w:p>
      <w:pPr>
        <w:widowControl/>
        <w:shd w:val="clear" w:color="auto" w:fill="FFFFFF"/>
        <w:spacing w:line="600" w:lineRule="exact"/>
        <w:ind w:firstLine="640"/>
        <w:rPr>
          <w:color w:val="auto"/>
        </w:rPr>
      </w:pPr>
      <w:r>
        <w:rPr>
          <w:color w:val="auto"/>
        </w:rPr>
        <w:t>2016</w:t>
      </w:r>
      <w:r>
        <w:rPr>
          <w:rFonts w:hint="eastAsia"/>
          <w:color w:val="auto"/>
        </w:rPr>
        <w:t>年无相关情况。</w:t>
      </w:r>
    </w:p>
    <w:p>
      <w:pPr>
        <w:widowControl/>
        <w:numPr>
          <w:ilvl w:val="0"/>
          <w:numId w:val="2"/>
        </w:numPr>
        <w:shd w:val="clear" w:color="auto" w:fill="FFFFFF"/>
        <w:spacing w:line="600" w:lineRule="exact"/>
        <w:ind w:left="0" w:firstLine="640"/>
        <w:jc w:val="left"/>
        <w:rPr>
          <w:rFonts w:ascii="黑体" w:eastAsia="黑体" w:cs="黑体"/>
        </w:rPr>
      </w:pPr>
      <w:r>
        <w:rPr>
          <w:rFonts w:hint="eastAsia" w:ascii="黑体" w:eastAsia="黑体" w:cs="黑体"/>
        </w:rPr>
        <w:t>因政府统计信息公开申请行政复议、提起行政诉讼的情况</w:t>
      </w:r>
    </w:p>
    <w:p>
      <w:pPr>
        <w:widowControl/>
        <w:shd w:val="clear" w:color="auto" w:fill="FFFFFF"/>
        <w:spacing w:line="600" w:lineRule="exact"/>
        <w:ind w:firstLine="640"/>
        <w:rPr>
          <w:color w:val="auto"/>
        </w:rPr>
      </w:pPr>
      <w:r>
        <w:rPr>
          <w:color w:val="auto"/>
        </w:rPr>
        <w:t>2016</w:t>
      </w:r>
      <w:r>
        <w:rPr>
          <w:rFonts w:hint="eastAsia"/>
          <w:color w:val="auto"/>
        </w:rPr>
        <w:t>年无相关情况。</w:t>
      </w:r>
    </w:p>
    <w:p>
      <w:pPr>
        <w:widowControl/>
        <w:numPr>
          <w:ilvl w:val="0"/>
          <w:numId w:val="2"/>
        </w:numPr>
        <w:shd w:val="clear" w:color="auto" w:fill="FFFFFF"/>
        <w:spacing w:line="600" w:lineRule="exact"/>
        <w:ind w:left="0" w:firstLine="640"/>
        <w:jc w:val="left"/>
        <w:rPr>
          <w:rFonts w:ascii="黑体" w:eastAsia="黑体" w:cs="黑体"/>
        </w:rPr>
      </w:pPr>
      <w:r>
        <w:rPr>
          <w:rFonts w:hint="eastAsia" w:ascii="黑体" w:eastAsia="黑体" w:cs="黑体"/>
        </w:rPr>
        <w:t>存在问题及下一步打算</w:t>
      </w:r>
    </w:p>
    <w:p>
      <w:pPr>
        <w:pStyle w:val="3"/>
        <w:widowControl/>
        <w:shd w:val="clear" w:color="auto" w:fill="FFFFFF"/>
        <w:spacing w:beforeAutospacing="0" w:afterAutospacing="0" w:line="600" w:lineRule="exact"/>
        <w:ind w:firstLine="640"/>
        <w:jc w:val="both"/>
        <w:rPr>
          <w:rFonts w:cs="仿宋_GB2312"/>
          <w:sz w:val="32"/>
          <w:shd w:val="clear" w:color="auto" w:fill="FFFFFF"/>
        </w:rPr>
      </w:pPr>
      <w:r>
        <w:rPr>
          <w:rFonts w:hint="eastAsia" w:ascii="楷体_GB2312" w:eastAsia="楷体_GB2312" w:cs="楷体_GB2312"/>
          <w:b/>
          <w:bCs/>
          <w:sz w:val="32"/>
        </w:rPr>
        <w:t>（一）</w:t>
      </w:r>
      <w:r>
        <w:rPr>
          <w:rFonts w:hint="eastAsia" w:ascii="楷体_GB2312" w:eastAsia="楷体_GB2312" w:cs="楷体_GB2312"/>
          <w:b/>
          <w:bCs/>
          <w:sz w:val="32"/>
          <w:shd w:val="clear" w:color="auto" w:fill="FFFFFF"/>
        </w:rPr>
        <w:t>存在的主要问题。</w:t>
      </w:r>
      <w:r>
        <w:rPr>
          <w:rFonts w:hint="eastAsia"/>
          <w:sz w:val="32"/>
        </w:rPr>
        <w:t>政府信息与政务公开</w:t>
      </w:r>
      <w:r>
        <w:rPr>
          <w:rFonts w:hint="eastAsia" w:cs="仿宋_GB2312"/>
          <w:sz w:val="32"/>
          <w:shd w:val="clear" w:color="auto" w:fill="FFFFFF"/>
        </w:rPr>
        <w:t>工作虽然取得了一定的成效，但离上级的要求还有一定的差距，如信息公开内容还不够全面，工作有待进一步深入探索推进等。</w:t>
      </w:r>
    </w:p>
    <w:p>
      <w:pPr>
        <w:pStyle w:val="3"/>
        <w:widowControl/>
        <w:shd w:val="clear" w:color="auto" w:fill="FFFFFF"/>
        <w:spacing w:beforeAutospacing="0" w:afterAutospacing="0" w:line="600" w:lineRule="exact"/>
        <w:ind w:firstLine="640"/>
        <w:jc w:val="both"/>
        <w:rPr>
          <w:rFonts w:ascii="楷体_GB2312" w:eastAsia="楷体_GB2312" w:cs="楷体_GB2312"/>
          <w:b/>
          <w:bCs/>
          <w:sz w:val="32"/>
          <w:shd w:val="clear" w:color="auto" w:fill="FFFFFF"/>
        </w:rPr>
      </w:pPr>
      <w:r>
        <w:rPr>
          <w:rFonts w:hint="eastAsia" w:ascii="楷体_GB2312" w:eastAsia="楷体_GB2312" w:cs="楷体_GB2312"/>
          <w:b/>
          <w:bCs/>
          <w:sz w:val="32"/>
          <w:shd w:val="clear" w:color="auto" w:fill="FFFFFF"/>
        </w:rPr>
        <w:t>（二）下一步打算。</w:t>
      </w:r>
      <w:r>
        <w:rPr>
          <w:rFonts w:hint="eastAsia" w:cs="仿宋_GB2312"/>
          <w:sz w:val="32"/>
          <w:shd w:val="clear" w:color="auto" w:fill="FFFFFF"/>
        </w:rPr>
        <w:t>下一步，我局将按照县政府的统一部署，积极做好</w:t>
      </w:r>
      <w:r>
        <w:rPr>
          <w:rFonts w:hint="eastAsia"/>
          <w:sz w:val="32"/>
        </w:rPr>
        <w:t>政府信息与政务公开</w:t>
      </w:r>
      <w:r>
        <w:rPr>
          <w:rFonts w:hint="eastAsia" w:cs="仿宋_GB2312"/>
          <w:sz w:val="32"/>
          <w:shd w:val="clear" w:color="auto" w:fill="FFFFFF"/>
        </w:rPr>
        <w:t>各项工作。</w:t>
      </w:r>
      <w:r>
        <w:rPr>
          <w:rFonts w:hint="eastAsia" w:cs="仿宋_GB2312"/>
          <w:b/>
          <w:bCs/>
          <w:sz w:val="32"/>
          <w:shd w:val="clear" w:color="auto" w:fill="FFFFFF"/>
        </w:rPr>
        <w:t>一是</w:t>
      </w:r>
      <w:r>
        <w:rPr>
          <w:rFonts w:hint="eastAsia" w:cs="仿宋_GB2312"/>
          <w:sz w:val="32"/>
          <w:shd w:val="clear" w:color="auto" w:fill="FFFFFF"/>
        </w:rPr>
        <w:t>根据区、市、县</w:t>
      </w:r>
      <w:r>
        <w:rPr>
          <w:rFonts w:cs="仿宋_GB2312"/>
          <w:sz w:val="32"/>
          <w:shd w:val="clear" w:color="auto" w:fill="FFFFFF"/>
        </w:rPr>
        <w:t>2017</w:t>
      </w:r>
      <w:r>
        <w:rPr>
          <w:rFonts w:hint="eastAsia" w:cs="仿宋_GB2312"/>
          <w:sz w:val="32"/>
          <w:shd w:val="clear" w:color="auto" w:fill="FFFFFF"/>
        </w:rPr>
        <w:t>年工作安排，科学制定本系统</w:t>
      </w:r>
      <w:r>
        <w:rPr>
          <w:rFonts w:hint="eastAsia"/>
          <w:sz w:val="32"/>
        </w:rPr>
        <w:t>政府信息与政务公开</w:t>
      </w:r>
      <w:r>
        <w:rPr>
          <w:rFonts w:hint="eastAsia" w:cs="仿宋_GB2312"/>
          <w:sz w:val="32"/>
          <w:shd w:val="clear" w:color="auto" w:fill="FFFFFF"/>
        </w:rPr>
        <w:t>工作要点，进一步推动工作深入、规范、有序开展。</w:t>
      </w:r>
      <w:r>
        <w:rPr>
          <w:rFonts w:hint="eastAsia" w:cs="仿宋_GB2312"/>
          <w:b/>
          <w:bCs/>
          <w:sz w:val="32"/>
          <w:shd w:val="clear" w:color="auto" w:fill="FFFFFF"/>
        </w:rPr>
        <w:t>二是</w:t>
      </w:r>
      <w:r>
        <w:rPr>
          <w:rFonts w:hint="eastAsia" w:cs="仿宋_GB2312"/>
          <w:sz w:val="32"/>
          <w:shd w:val="clear" w:color="auto" w:fill="FFFFFF"/>
        </w:rPr>
        <w:t>深入学习领会</w:t>
      </w:r>
      <w:r>
        <w:rPr>
          <w:rFonts w:hint="eastAsia"/>
          <w:sz w:val="32"/>
        </w:rPr>
        <w:t>《中华人民共和国政府信息公开条例》和《宁夏回族自治区实施</w:t>
      </w:r>
      <w:r>
        <w:rPr>
          <w:sz w:val="32"/>
        </w:rPr>
        <w:t>&lt;</w:t>
      </w:r>
      <w:r>
        <w:rPr>
          <w:rFonts w:hint="eastAsia"/>
          <w:sz w:val="32"/>
        </w:rPr>
        <w:t>中华人民共和国政府信息公开条例</w:t>
      </w:r>
      <w:r>
        <w:rPr>
          <w:sz w:val="32"/>
        </w:rPr>
        <w:t>&gt;</w:t>
      </w:r>
      <w:r>
        <w:rPr>
          <w:rFonts w:hint="eastAsia"/>
          <w:sz w:val="32"/>
        </w:rPr>
        <w:t>办法》</w:t>
      </w:r>
      <w:r>
        <w:rPr>
          <w:rFonts w:hint="eastAsia" w:cs="仿宋_GB2312"/>
          <w:sz w:val="32"/>
          <w:shd w:val="clear" w:color="auto" w:fill="FFFFFF"/>
        </w:rPr>
        <w:t>，严格对照标准，进一步推进决策、执行、管理、服务、结果公开。</w:t>
      </w:r>
      <w:r>
        <w:rPr>
          <w:rFonts w:hint="eastAsia" w:cs="仿宋_GB2312"/>
          <w:b/>
          <w:bCs/>
          <w:sz w:val="32"/>
          <w:shd w:val="clear" w:color="auto" w:fill="FFFFFF"/>
        </w:rPr>
        <w:t>三是</w:t>
      </w:r>
      <w:r>
        <w:rPr>
          <w:rFonts w:hint="eastAsia" w:cs="仿宋_GB2312"/>
          <w:sz w:val="32"/>
          <w:shd w:val="clear" w:color="auto" w:fill="FFFFFF"/>
        </w:rPr>
        <w:t>借鉴其他单位的好经验、好做法，加以推广应用，进一步提高工作水平，有效提高行政透明度和工作效率。</w:t>
      </w:r>
      <w:r>
        <w:rPr>
          <w:rFonts w:hint="eastAsia" w:cs="仿宋_GB2312"/>
          <w:b/>
          <w:bCs/>
          <w:sz w:val="32"/>
          <w:shd w:val="clear" w:color="auto" w:fill="FFFFFF"/>
        </w:rPr>
        <w:t>四是</w:t>
      </w:r>
      <w:r>
        <w:rPr>
          <w:rFonts w:hint="eastAsia" w:cs="仿宋_GB2312"/>
          <w:sz w:val="32"/>
          <w:shd w:val="clear" w:color="auto" w:fill="FFFFFF"/>
        </w:rPr>
        <w:t>密切与县政府信息公开办的联系，及时掌握和贯彻区、市、县政府信息公开的新精神。</w:t>
      </w:r>
    </w:p>
    <w:p>
      <w:pPr>
        <w:spacing w:line="600" w:lineRule="exact"/>
      </w:pPr>
      <w:r>
        <w:t xml:space="preserve">    </w:t>
      </w:r>
      <w:r>
        <w:rPr>
          <w:rFonts w:hint="eastAsia"/>
        </w:rPr>
        <w:t>附：政府信息公开情况统计表</w:t>
      </w:r>
    </w:p>
    <w:p>
      <w:pPr>
        <w:spacing w:line="600" w:lineRule="exact"/>
      </w:pPr>
    </w:p>
    <w:p>
      <w:pPr>
        <w:spacing w:line="600" w:lineRule="exact"/>
        <w:rPr>
          <w:rFonts w:cs="仿宋_GB2312"/>
        </w:rPr>
      </w:pPr>
    </w:p>
    <w:p>
      <w:pPr>
        <w:spacing w:line="600" w:lineRule="exact"/>
        <w:rPr>
          <w:rFonts w:cs="仿宋_GB2312"/>
        </w:rPr>
      </w:pPr>
    </w:p>
    <w:p>
      <w:pPr>
        <w:spacing w:line="600" w:lineRule="exact"/>
        <w:rPr>
          <w:rFonts w:cs="仿宋_GB2312"/>
        </w:rPr>
      </w:pPr>
    </w:p>
    <w:p>
      <w:pPr>
        <w:spacing w:line="600" w:lineRule="exact"/>
        <w:rPr>
          <w:rFonts w:cs="仿宋_GB2312"/>
        </w:rPr>
      </w:pPr>
    </w:p>
    <w:p>
      <w:pPr>
        <w:spacing w:line="600" w:lineRule="exact"/>
        <w:rPr>
          <w:rFonts w:cs="仿宋_GB2312"/>
        </w:rPr>
      </w:pPr>
    </w:p>
    <w:p>
      <w:pPr>
        <w:spacing w:line="600" w:lineRule="exact"/>
        <w:rPr>
          <w:rFonts w:cs="仿宋_GB2312"/>
        </w:rPr>
      </w:pPr>
    </w:p>
    <w:p>
      <w:pPr>
        <w:spacing w:line="600" w:lineRule="exact"/>
        <w:rPr>
          <w:rFonts w:cs="仿宋_GB2312"/>
        </w:rPr>
      </w:pPr>
    </w:p>
    <w:p>
      <w:pPr>
        <w:spacing w:line="600" w:lineRule="exact"/>
        <w:rPr>
          <w:rFonts w:cs="仿宋_GB2312"/>
        </w:rPr>
      </w:pPr>
    </w:p>
    <w:p>
      <w:pPr>
        <w:spacing w:line="600" w:lineRule="exact"/>
        <w:rPr>
          <w:rFonts w:cs="仿宋_GB2312"/>
        </w:rPr>
      </w:pPr>
    </w:p>
    <w:p>
      <w:pPr>
        <w:spacing w:line="600" w:lineRule="exact"/>
        <w:rPr>
          <w:rFonts w:cs="仿宋_GB2312"/>
        </w:rPr>
      </w:pPr>
    </w:p>
    <w:p>
      <w:pPr>
        <w:widowControl/>
        <w:spacing w:line="720" w:lineRule="exact"/>
        <w:jc w:val="center"/>
        <w:rPr>
          <w:rFonts w:ascii="方正小标宋简体" w:eastAsia="方正小标宋简体"/>
          <w:sz w:val="44"/>
          <w:szCs w:val="44"/>
        </w:rPr>
      </w:pPr>
      <w:r>
        <w:rPr>
          <w:rFonts w:hint="eastAsia" w:ascii="方正小标宋简体" w:eastAsia="方正小标宋简体"/>
          <w:sz w:val="44"/>
          <w:szCs w:val="44"/>
        </w:rPr>
        <w:t>政府信息公开情况统计表</w:t>
      </w:r>
    </w:p>
    <w:p>
      <w:pPr>
        <w:widowControl/>
        <w:spacing w:line="315" w:lineRule="atLeast"/>
        <w:jc w:val="center"/>
        <w:rPr>
          <w:rFonts w:ascii="楷体_GB2312" w:eastAsia="楷体_GB2312" w:cs="楷体_GB2312"/>
        </w:rPr>
      </w:pPr>
      <w:r>
        <w:rPr>
          <w:rFonts w:hint="eastAsia" w:ascii="楷体_GB2312" w:eastAsia="楷体_GB2312" w:cs="楷体_GB2312"/>
          <w:sz w:val="28"/>
          <w:szCs w:val="28"/>
        </w:rPr>
        <w:t>（</w:t>
      </w:r>
      <w:r>
        <w:rPr>
          <w:rFonts w:ascii="楷体_GB2312" w:eastAsia="楷体_GB2312" w:cs="楷体_GB2312"/>
          <w:sz w:val="28"/>
          <w:szCs w:val="28"/>
        </w:rPr>
        <w:t>2016</w:t>
      </w:r>
      <w:r>
        <w:rPr>
          <w:rFonts w:hint="eastAsia" w:ascii="楷体_GB2312" w:eastAsia="楷体_GB2312" w:cs="楷体_GB2312"/>
          <w:sz w:val="28"/>
          <w:szCs w:val="28"/>
        </w:rPr>
        <w:t>年度）</w:t>
      </w:r>
    </w:p>
    <w:p>
      <w:pPr>
        <w:widowControl/>
        <w:spacing w:line="315" w:lineRule="atLeast"/>
        <w:jc w:val="left"/>
        <w:rPr>
          <w:rFonts w:cs="仿宋_GB2312"/>
        </w:rPr>
      </w:pPr>
      <w:r>
        <w:rPr>
          <w:rFonts w:hint="eastAsia" w:cs="仿宋_GB2312"/>
        </w:rPr>
        <w:t>填报单位（盖章）：海原县水务局</w:t>
      </w:r>
    </w:p>
    <w:tbl>
      <w:tblPr>
        <w:tblStyle w:val="4"/>
        <w:tblW w:w="850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6585"/>
        <w:gridCol w:w="720"/>
        <w:gridCol w:w="12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统</w:t>
            </w:r>
            <w:r>
              <w:rPr>
                <w:rFonts w:ascii="宋体" w:eastAsia="宋体"/>
                <w:sz w:val="24"/>
                <w:szCs w:val="24"/>
              </w:rPr>
              <w:t xml:space="preserve"> </w:t>
            </w:r>
            <w:r>
              <w:rPr>
                <w:rFonts w:hint="eastAsia" w:ascii="宋体" w:eastAsia="宋体"/>
                <w:sz w:val="24"/>
                <w:szCs w:val="24"/>
              </w:rPr>
              <w:t>计</w:t>
            </w:r>
            <w:r>
              <w:rPr>
                <w:rFonts w:ascii="宋体" w:eastAsia="宋体"/>
                <w:sz w:val="24"/>
                <w:szCs w:val="24"/>
              </w:rPr>
              <w:t xml:space="preserve"> </w:t>
            </w:r>
            <w:r>
              <w:rPr>
                <w:rFonts w:hint="eastAsia" w:ascii="宋体" w:eastAsia="宋体"/>
                <w:sz w:val="24"/>
                <w:szCs w:val="24"/>
              </w:rPr>
              <w:t>指</w:t>
            </w:r>
            <w:r>
              <w:rPr>
                <w:rFonts w:ascii="宋体" w:eastAsia="宋体"/>
                <w:sz w:val="24"/>
                <w:szCs w:val="24"/>
              </w:rPr>
              <w:t xml:space="preserve"> </w:t>
            </w:r>
            <w:r>
              <w:rPr>
                <w:rFonts w:hint="eastAsia" w:ascii="宋体" w:eastAsia="宋体"/>
                <w:sz w:val="24"/>
                <w:szCs w:val="24"/>
              </w:rPr>
              <w:t>标</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单位</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统计数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hint="eastAsia" w:ascii="宋体" w:eastAsia="宋体"/>
                <w:sz w:val="24"/>
                <w:szCs w:val="24"/>
              </w:rPr>
              <w:t>一、主动公开情况</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宋体" w:eastAsia="宋体"/>
                <w:sz w:val="24"/>
                <w:szCs w:val="24"/>
              </w:rPr>
            </w:pPr>
            <w:r>
              <w:rPr>
                <w:rFonts w:ascii="宋体" w:eastAsia="宋体"/>
                <w:sz w:val="24"/>
                <w:szCs w:val="24"/>
              </w:rPr>
              <w:t>——</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hint="eastAsia" w:ascii="宋体" w:eastAsia="宋体"/>
                <w:sz w:val="24"/>
                <w:szCs w:val="24"/>
              </w:rPr>
              <w:t>（一）主动公开政府信息数</w:t>
            </w:r>
          </w:p>
          <w:p>
            <w:pPr>
              <w:widowControl/>
              <w:spacing w:line="315" w:lineRule="atLeast"/>
              <w:ind w:left="640" w:leftChars="200"/>
              <w:jc w:val="left"/>
              <w:rPr>
                <w:rFonts w:ascii="宋体" w:eastAsia="宋体"/>
                <w:sz w:val="24"/>
                <w:szCs w:val="24"/>
              </w:rPr>
            </w:pPr>
            <w:r>
              <w:rPr>
                <w:rFonts w:ascii="宋体" w:eastAsia="宋体"/>
                <w:sz w:val="24"/>
                <w:szCs w:val="24"/>
              </w:rPr>
              <w:t xml:space="preserve">     </w:t>
            </w:r>
            <w:r>
              <w:rPr>
                <w:rFonts w:hint="eastAsia" w:ascii="宋体" w:eastAsia="宋体"/>
                <w:sz w:val="24"/>
                <w:szCs w:val="24"/>
              </w:rPr>
              <w:t>（不同渠道和方式公开相同信息计</w:t>
            </w:r>
            <w:r>
              <w:rPr>
                <w:rFonts w:ascii="宋体" w:eastAsia="宋体"/>
                <w:sz w:val="24"/>
                <w:szCs w:val="24"/>
              </w:rPr>
              <w:t>1</w:t>
            </w:r>
            <w:r>
              <w:rPr>
                <w:rFonts w:hint="eastAsia" w:ascii="宋体" w:eastAsia="宋体"/>
                <w:sz w:val="24"/>
                <w:szCs w:val="24"/>
              </w:rPr>
              <w:t>条）</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ascii="宋体" w:eastAsia="宋体"/>
                <w:sz w:val="24"/>
                <w:szCs w:val="24"/>
              </w:rPr>
              <w:t>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28"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920" w:leftChars="600"/>
              <w:jc w:val="left"/>
              <w:rPr>
                <w:rFonts w:ascii="宋体" w:eastAsia="宋体"/>
                <w:sz w:val="24"/>
                <w:szCs w:val="24"/>
              </w:rPr>
            </w:pPr>
            <w:r>
              <w:rPr>
                <w:rFonts w:hint="eastAsia" w:ascii="宋体" w:eastAsia="宋体"/>
                <w:sz w:val="24"/>
                <w:szCs w:val="24"/>
              </w:rPr>
              <w:t>其中：主动公开规范性文件数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2880" w:leftChars="900"/>
              <w:jc w:val="left"/>
              <w:rPr>
                <w:rFonts w:ascii="宋体" w:eastAsia="宋体"/>
                <w:sz w:val="24"/>
                <w:szCs w:val="24"/>
              </w:rPr>
            </w:pPr>
            <w:r>
              <w:rPr>
                <w:rFonts w:hint="eastAsia" w:ascii="宋体" w:eastAsia="宋体"/>
                <w:sz w:val="24"/>
                <w:szCs w:val="24"/>
              </w:rPr>
              <w:t>制发规范性文件总数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ascii="宋体" w:eastAsia="宋体"/>
                <w:sz w:val="24"/>
                <w:szCs w:val="24"/>
              </w:rPr>
              <w:t>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78"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hint="eastAsia" w:ascii="宋体" w:eastAsia="宋体"/>
                <w:sz w:val="24"/>
                <w:szCs w:val="24"/>
              </w:rPr>
              <w:t>（二）通过不同渠道和方式公开政府信息的情况</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宋体" w:eastAsia="宋体"/>
                <w:sz w:val="24"/>
                <w:szCs w:val="24"/>
              </w:rPr>
            </w:pPr>
            <w:r>
              <w:rPr>
                <w:rFonts w:ascii="宋体" w:eastAsia="宋体"/>
                <w:sz w:val="24"/>
                <w:szCs w:val="24"/>
              </w:rPr>
              <w:t>——</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1.</w:t>
            </w:r>
            <w:r>
              <w:rPr>
                <w:rFonts w:hint="eastAsia" w:ascii="宋体" w:eastAsia="宋体"/>
                <w:sz w:val="24"/>
                <w:szCs w:val="24"/>
              </w:rPr>
              <w:t>政府公报公开政府信息数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3"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2.</w:t>
            </w:r>
            <w:r>
              <w:rPr>
                <w:rFonts w:hint="eastAsia" w:ascii="宋体" w:eastAsia="宋体"/>
                <w:sz w:val="24"/>
                <w:szCs w:val="24"/>
              </w:rPr>
              <w:t>政府网站公开政府信息数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ascii="宋体" w:eastAsia="宋体"/>
                <w:sz w:val="24"/>
                <w:szCs w:val="24"/>
              </w:rPr>
              <w:t>22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54"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3.</w:t>
            </w:r>
            <w:r>
              <w:rPr>
                <w:rFonts w:hint="eastAsia" w:ascii="宋体" w:eastAsia="宋体"/>
                <w:sz w:val="24"/>
                <w:szCs w:val="24"/>
              </w:rPr>
              <w:t>政务微博公开政府信息数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2"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4.</w:t>
            </w:r>
            <w:r>
              <w:rPr>
                <w:rFonts w:hint="eastAsia" w:ascii="宋体" w:eastAsia="宋体"/>
                <w:sz w:val="24"/>
                <w:szCs w:val="24"/>
              </w:rPr>
              <w:t>政务微信公开政府信息数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49"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5.</w:t>
            </w:r>
            <w:r>
              <w:rPr>
                <w:rFonts w:hint="eastAsia" w:ascii="宋体" w:eastAsia="宋体"/>
                <w:sz w:val="24"/>
                <w:szCs w:val="24"/>
              </w:rPr>
              <w:t>其他方式公开政府信息数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52"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hint="eastAsia" w:ascii="宋体" w:eastAsia="宋体"/>
                <w:sz w:val="24"/>
                <w:szCs w:val="24"/>
              </w:rPr>
              <w:t>二、回应解读情况</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宋体" w:eastAsia="宋体"/>
                <w:sz w:val="24"/>
                <w:szCs w:val="24"/>
              </w:rPr>
            </w:pPr>
            <w:r>
              <w:rPr>
                <w:rFonts w:ascii="宋体" w:eastAsia="宋体"/>
                <w:sz w:val="24"/>
                <w:szCs w:val="24"/>
              </w:rPr>
              <w:t>——</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40"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hint="eastAsia" w:ascii="宋体" w:eastAsia="宋体"/>
                <w:sz w:val="24"/>
                <w:szCs w:val="24"/>
              </w:rPr>
              <w:t>（一）</w:t>
            </w:r>
            <w:r>
              <w:rPr>
                <w:rFonts w:ascii="宋体" w:eastAsia="宋体"/>
                <w:sz w:val="24"/>
                <w:szCs w:val="24"/>
              </w:rPr>
              <w:t xml:space="preserve"> </w:t>
            </w:r>
            <w:r>
              <w:rPr>
                <w:rFonts w:hint="eastAsia" w:ascii="宋体" w:eastAsia="宋体"/>
                <w:sz w:val="24"/>
                <w:szCs w:val="24"/>
              </w:rPr>
              <w:t>回应公众关注热点或重大舆情数</w:t>
            </w:r>
          </w:p>
          <w:p>
            <w:pPr>
              <w:widowControl/>
              <w:spacing w:line="315" w:lineRule="atLeast"/>
              <w:ind w:left="1600" w:leftChars="500"/>
              <w:jc w:val="left"/>
              <w:rPr>
                <w:rFonts w:ascii="宋体" w:eastAsia="宋体"/>
                <w:sz w:val="24"/>
                <w:szCs w:val="24"/>
              </w:rPr>
            </w:pPr>
            <w:r>
              <w:rPr>
                <w:rFonts w:hint="eastAsia" w:ascii="宋体" w:eastAsia="宋体"/>
                <w:sz w:val="24"/>
                <w:szCs w:val="24"/>
              </w:rPr>
              <w:t>（不同方式回应同一热点或舆情计</w:t>
            </w:r>
            <w:r>
              <w:rPr>
                <w:rFonts w:ascii="宋体" w:eastAsia="宋体"/>
                <w:sz w:val="24"/>
                <w:szCs w:val="24"/>
              </w:rPr>
              <w:t>1</w:t>
            </w:r>
            <w:r>
              <w:rPr>
                <w:rFonts w:hint="eastAsia" w:ascii="宋体" w:eastAsia="宋体"/>
                <w:sz w:val="24"/>
                <w:szCs w:val="24"/>
              </w:rPr>
              <w:t>次）</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32"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hint="eastAsia" w:ascii="宋体" w:eastAsia="宋体"/>
                <w:sz w:val="24"/>
                <w:szCs w:val="24"/>
              </w:rPr>
              <w:t>（二）通过不同渠道和方式回应解读的情况</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宋体" w:eastAsia="宋体"/>
                <w:sz w:val="24"/>
                <w:szCs w:val="24"/>
              </w:rPr>
            </w:pPr>
            <w:r>
              <w:rPr>
                <w:rFonts w:ascii="宋体" w:eastAsia="宋体"/>
                <w:sz w:val="24"/>
                <w:szCs w:val="24"/>
              </w:rPr>
              <w:t>——</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1.</w:t>
            </w:r>
            <w:r>
              <w:rPr>
                <w:rFonts w:hint="eastAsia" w:ascii="宋体" w:eastAsia="宋体"/>
                <w:sz w:val="24"/>
                <w:szCs w:val="24"/>
              </w:rPr>
              <w:t>参加或举办新闻发布会总次数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 xml:space="preserve">  </w:t>
            </w:r>
            <w:r>
              <w:rPr>
                <w:rFonts w:hint="eastAsia" w:ascii="宋体" w:eastAsia="宋体"/>
                <w:sz w:val="24"/>
                <w:szCs w:val="24"/>
              </w:rPr>
              <w:t>其中：主要负责同志参加新闻发布会次数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9"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2.</w:t>
            </w:r>
            <w:r>
              <w:rPr>
                <w:rFonts w:hint="eastAsia" w:ascii="宋体" w:eastAsia="宋体"/>
                <w:sz w:val="24"/>
                <w:szCs w:val="24"/>
              </w:rPr>
              <w:t>政府网站在线访谈次数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32"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 xml:space="preserve">  </w:t>
            </w:r>
            <w:r>
              <w:rPr>
                <w:rFonts w:hint="eastAsia" w:ascii="宋体" w:eastAsia="宋体"/>
                <w:sz w:val="24"/>
                <w:szCs w:val="24"/>
              </w:rPr>
              <w:t>其中：主要负责同志参加政府网站在线访谈次数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9"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3.</w:t>
            </w:r>
            <w:r>
              <w:rPr>
                <w:rFonts w:hint="eastAsia" w:ascii="宋体" w:eastAsia="宋体"/>
                <w:sz w:val="24"/>
                <w:szCs w:val="24"/>
              </w:rPr>
              <w:t>政策解读稿件发布数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篇</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31"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4.</w:t>
            </w:r>
            <w:r>
              <w:rPr>
                <w:rFonts w:hint="eastAsia" w:ascii="宋体" w:eastAsia="宋体"/>
                <w:sz w:val="24"/>
                <w:szCs w:val="24"/>
              </w:rPr>
              <w:t>微博微信回应事件数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5.</w:t>
            </w:r>
            <w:r>
              <w:rPr>
                <w:rFonts w:hint="eastAsia" w:ascii="宋体" w:eastAsia="宋体"/>
                <w:sz w:val="24"/>
                <w:szCs w:val="24"/>
              </w:rPr>
              <w:t>其他方式回应事件数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ascii="宋体" w:eastAsia="宋体"/>
                <w:sz w:val="24"/>
                <w:szCs w:val="24"/>
              </w:rPr>
            </w:pPr>
            <w:r>
              <w:rPr>
                <w:rFonts w:hint="eastAsia" w:ascii="宋体" w:eastAsia="宋体"/>
                <w:sz w:val="24"/>
                <w:szCs w:val="24"/>
              </w:rPr>
              <w:t>三、依申请公开情况</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宋体" w:eastAsia="宋体"/>
                <w:sz w:val="24"/>
                <w:szCs w:val="24"/>
              </w:rPr>
            </w:pPr>
            <w:r>
              <w:rPr>
                <w:rFonts w:ascii="宋体" w:eastAsia="宋体"/>
                <w:sz w:val="24"/>
                <w:szCs w:val="24"/>
              </w:rPr>
              <w:t>——</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61"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ascii="宋体" w:eastAsia="宋体"/>
                <w:sz w:val="24"/>
                <w:szCs w:val="24"/>
              </w:rPr>
            </w:pPr>
            <w:r>
              <w:rPr>
                <w:rFonts w:ascii="宋体" w:eastAsia="宋体"/>
                <w:sz w:val="24"/>
                <w:szCs w:val="24"/>
              </w:rPr>
              <w:t xml:space="preserve">    </w:t>
            </w:r>
            <w:r>
              <w:rPr>
                <w:rFonts w:hint="eastAsia" w:ascii="宋体" w:eastAsia="宋体"/>
                <w:sz w:val="24"/>
                <w:szCs w:val="24"/>
              </w:rPr>
              <w:t>（一）收到申请数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3"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1.</w:t>
            </w:r>
            <w:r>
              <w:rPr>
                <w:rFonts w:hint="eastAsia" w:ascii="宋体" w:eastAsia="宋体"/>
                <w:sz w:val="24"/>
                <w:szCs w:val="24"/>
              </w:rPr>
              <w:t>当面申请数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2.</w:t>
            </w:r>
            <w:r>
              <w:rPr>
                <w:rFonts w:hint="eastAsia" w:ascii="宋体" w:eastAsia="宋体"/>
                <w:sz w:val="24"/>
                <w:szCs w:val="24"/>
              </w:rPr>
              <w:t>传真申请数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3.</w:t>
            </w:r>
            <w:r>
              <w:rPr>
                <w:rFonts w:hint="eastAsia" w:ascii="宋体" w:eastAsia="宋体"/>
                <w:sz w:val="24"/>
                <w:szCs w:val="24"/>
              </w:rPr>
              <w:t>网络申请数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04"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4.</w:t>
            </w:r>
            <w:r>
              <w:rPr>
                <w:rFonts w:hint="eastAsia" w:ascii="宋体" w:eastAsia="宋体"/>
                <w:sz w:val="24"/>
                <w:szCs w:val="24"/>
              </w:rPr>
              <w:t>信函申请数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93"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hint="eastAsia" w:ascii="宋体" w:eastAsia="宋体"/>
                <w:sz w:val="24"/>
                <w:szCs w:val="24"/>
              </w:rPr>
              <w:t>（二）申请办结数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1.</w:t>
            </w:r>
            <w:r>
              <w:rPr>
                <w:rFonts w:hint="eastAsia" w:ascii="宋体" w:eastAsia="宋体"/>
                <w:sz w:val="24"/>
                <w:szCs w:val="24"/>
              </w:rPr>
              <w:t>按时办结数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72"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2.</w:t>
            </w:r>
            <w:r>
              <w:rPr>
                <w:rFonts w:hint="eastAsia" w:ascii="宋体" w:eastAsia="宋体"/>
                <w:sz w:val="24"/>
                <w:szCs w:val="24"/>
              </w:rPr>
              <w:t>延期办结数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04"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hint="eastAsia" w:ascii="宋体" w:eastAsia="宋体"/>
                <w:sz w:val="24"/>
                <w:szCs w:val="24"/>
              </w:rPr>
              <w:t>（三）申请答复数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1.</w:t>
            </w:r>
            <w:r>
              <w:rPr>
                <w:rFonts w:hint="eastAsia" w:ascii="宋体" w:eastAsia="宋体"/>
                <w:sz w:val="24"/>
                <w:szCs w:val="24"/>
              </w:rPr>
              <w:t>属于已主动公开范围数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3"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2.</w:t>
            </w:r>
            <w:r>
              <w:rPr>
                <w:rFonts w:hint="eastAsia" w:ascii="宋体" w:eastAsia="宋体"/>
                <w:sz w:val="24"/>
                <w:szCs w:val="24"/>
              </w:rPr>
              <w:t>同意公开答复数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81"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3.</w:t>
            </w:r>
            <w:r>
              <w:rPr>
                <w:rFonts w:hint="eastAsia" w:ascii="宋体" w:eastAsia="宋体"/>
                <w:sz w:val="24"/>
                <w:szCs w:val="24"/>
              </w:rPr>
              <w:t>同意部分公开答复数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83"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4.</w:t>
            </w:r>
            <w:r>
              <w:rPr>
                <w:rFonts w:hint="eastAsia" w:ascii="宋体" w:eastAsia="宋体"/>
                <w:sz w:val="24"/>
                <w:szCs w:val="24"/>
              </w:rPr>
              <w:t>不同意公开答复数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0"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2240" w:leftChars="700"/>
              <w:jc w:val="left"/>
              <w:rPr>
                <w:rFonts w:ascii="宋体" w:eastAsia="宋体"/>
                <w:sz w:val="24"/>
                <w:szCs w:val="24"/>
              </w:rPr>
            </w:pPr>
            <w:r>
              <w:rPr>
                <w:rFonts w:hint="eastAsia" w:ascii="宋体" w:eastAsia="宋体"/>
                <w:sz w:val="24"/>
                <w:szCs w:val="24"/>
              </w:rPr>
              <w:t>其中：涉及国家秘密</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41"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3200" w:leftChars="1000"/>
              <w:jc w:val="left"/>
              <w:rPr>
                <w:rFonts w:ascii="宋体" w:eastAsia="宋体"/>
                <w:sz w:val="24"/>
                <w:szCs w:val="24"/>
              </w:rPr>
            </w:pPr>
            <w:r>
              <w:rPr>
                <w:rFonts w:hint="eastAsia" w:ascii="宋体" w:eastAsia="宋体"/>
                <w:sz w:val="24"/>
                <w:szCs w:val="24"/>
              </w:rPr>
              <w:t>涉及商业秘密</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14"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3200" w:leftChars="1000"/>
              <w:jc w:val="left"/>
              <w:rPr>
                <w:rFonts w:ascii="宋体" w:eastAsia="宋体"/>
                <w:sz w:val="24"/>
                <w:szCs w:val="24"/>
              </w:rPr>
            </w:pPr>
            <w:r>
              <w:rPr>
                <w:rFonts w:hint="eastAsia" w:ascii="宋体" w:eastAsia="宋体"/>
                <w:sz w:val="24"/>
                <w:szCs w:val="24"/>
              </w:rPr>
              <w:t>涉及个人隐私</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3200" w:leftChars="1000"/>
              <w:jc w:val="left"/>
              <w:rPr>
                <w:rFonts w:ascii="宋体" w:eastAsia="宋体"/>
                <w:sz w:val="24"/>
                <w:szCs w:val="24"/>
              </w:rPr>
            </w:pPr>
            <w:r>
              <w:rPr>
                <w:rFonts w:hint="eastAsia" w:ascii="宋体" w:eastAsia="宋体"/>
                <w:sz w:val="24"/>
                <w:szCs w:val="24"/>
              </w:rPr>
              <w:t>危及国家安全、公共安全、经济安全和社会稳定</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37"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3200" w:leftChars="1000"/>
              <w:jc w:val="left"/>
              <w:rPr>
                <w:rFonts w:ascii="宋体" w:eastAsia="宋体"/>
                <w:sz w:val="24"/>
                <w:szCs w:val="24"/>
              </w:rPr>
            </w:pPr>
            <w:r>
              <w:rPr>
                <w:rFonts w:hint="eastAsia" w:ascii="宋体" w:eastAsia="宋体"/>
                <w:sz w:val="24"/>
                <w:szCs w:val="24"/>
              </w:rPr>
              <w:t>不是《条例》所指政府信息</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42"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3200" w:leftChars="1000"/>
              <w:jc w:val="left"/>
              <w:rPr>
                <w:rFonts w:ascii="宋体" w:eastAsia="宋体"/>
                <w:sz w:val="24"/>
                <w:szCs w:val="24"/>
              </w:rPr>
            </w:pPr>
            <w:r>
              <w:rPr>
                <w:rFonts w:hint="eastAsia" w:ascii="宋体" w:eastAsia="宋体"/>
                <w:sz w:val="24"/>
                <w:szCs w:val="24"/>
              </w:rPr>
              <w:t>法律法规规定的其他情形</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75"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5.</w:t>
            </w:r>
            <w:r>
              <w:rPr>
                <w:rFonts w:hint="eastAsia" w:ascii="宋体" w:eastAsia="宋体"/>
                <w:sz w:val="24"/>
                <w:szCs w:val="24"/>
              </w:rPr>
              <w:t>不属于本行政机关公开数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6.</w:t>
            </w:r>
            <w:r>
              <w:rPr>
                <w:rFonts w:hint="eastAsia" w:ascii="宋体" w:eastAsia="宋体"/>
                <w:sz w:val="24"/>
                <w:szCs w:val="24"/>
              </w:rPr>
              <w:t>申请信息不存在数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46"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7.</w:t>
            </w:r>
            <w:r>
              <w:rPr>
                <w:rFonts w:hint="eastAsia" w:ascii="宋体" w:eastAsia="宋体"/>
                <w:sz w:val="24"/>
                <w:szCs w:val="24"/>
              </w:rPr>
              <w:t>告知作出更改补充数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36"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8.</w:t>
            </w:r>
            <w:r>
              <w:rPr>
                <w:rFonts w:hint="eastAsia" w:ascii="宋体" w:eastAsia="宋体"/>
                <w:sz w:val="24"/>
                <w:szCs w:val="24"/>
              </w:rPr>
              <w:t>告知通过其他途径办理数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ascii="宋体" w:eastAsia="宋体"/>
                <w:sz w:val="24"/>
                <w:szCs w:val="24"/>
              </w:rPr>
              <w:t xml:space="preserve">    </w:t>
            </w:r>
            <w:r>
              <w:rPr>
                <w:rFonts w:hint="eastAsia" w:ascii="宋体" w:eastAsia="宋体"/>
                <w:sz w:val="24"/>
                <w:szCs w:val="24"/>
              </w:rPr>
              <w:t>（四）申请公开的主要内容</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firstLine="420"/>
              <w:jc w:val="left"/>
              <w:rPr>
                <w:rFonts w:ascii="宋体" w:eastAsia="宋体"/>
                <w:sz w:val="24"/>
                <w:szCs w:val="24"/>
              </w:rPr>
            </w:pPr>
            <w:r>
              <w:rPr>
                <w:rFonts w:hint="eastAsia" w:ascii="宋体" w:eastAsia="宋体"/>
                <w:sz w:val="24"/>
                <w:szCs w:val="24"/>
              </w:rPr>
              <w:t>主要侧重</w:t>
            </w:r>
            <w:r>
              <w:rPr>
                <w:rFonts w:ascii="宋体" w:eastAsia="宋体"/>
                <w:sz w:val="24"/>
                <w:szCs w:val="24"/>
                <w:u w:val="single"/>
              </w:rPr>
              <w:t xml:space="preserve">        </w:t>
            </w:r>
            <w:r>
              <w:rPr>
                <w:rFonts w:hint="eastAsia" w:ascii="宋体" w:eastAsia="宋体"/>
                <w:sz w:val="24"/>
                <w:szCs w:val="24"/>
              </w:rPr>
              <w:t>、</w:t>
            </w:r>
            <w:r>
              <w:rPr>
                <w:rFonts w:ascii="宋体" w:eastAsia="宋体"/>
                <w:sz w:val="24"/>
                <w:szCs w:val="24"/>
                <w:u w:val="single"/>
              </w:rPr>
              <w:t xml:space="preserve">        </w:t>
            </w:r>
            <w:r>
              <w:rPr>
                <w:rFonts w:hint="eastAsia" w:ascii="宋体" w:eastAsia="宋体"/>
                <w:sz w:val="24"/>
                <w:szCs w:val="24"/>
              </w:rPr>
              <w:t>、</w:t>
            </w:r>
            <w:r>
              <w:rPr>
                <w:rFonts w:ascii="宋体" w:eastAsia="宋体"/>
                <w:sz w:val="24"/>
                <w:szCs w:val="24"/>
                <w:u w:val="single"/>
              </w:rPr>
              <w:t xml:space="preserve">        </w:t>
            </w:r>
            <w:r>
              <w:rPr>
                <w:rFonts w:hint="eastAsia" w:ascii="宋体" w:eastAsia="宋体"/>
                <w:sz w:val="24"/>
                <w:szCs w:val="24"/>
              </w:rPr>
              <w:t>、</w:t>
            </w:r>
            <w:r>
              <w:rPr>
                <w:rFonts w:ascii="宋体" w:eastAsia="宋体"/>
                <w:sz w:val="24"/>
                <w:szCs w:val="24"/>
                <w:u w:val="single"/>
              </w:rPr>
              <w:t xml:space="preserve">         </w:t>
            </w:r>
            <w:r>
              <w:rPr>
                <w:rFonts w:hint="eastAsia" w:ascii="宋体" w:eastAsia="宋体"/>
                <w:sz w:val="24"/>
                <w:szCs w:val="24"/>
              </w:rPr>
              <w:t>、等几方面，其中</w:t>
            </w:r>
            <w:r>
              <w:rPr>
                <w:rFonts w:ascii="宋体" w:eastAsia="宋体"/>
                <w:sz w:val="24"/>
                <w:szCs w:val="24"/>
                <w:u w:val="single"/>
              </w:rPr>
              <w:t xml:space="preserve">       </w:t>
            </w:r>
            <w:r>
              <w:rPr>
                <w:rFonts w:hint="eastAsia" w:ascii="宋体" w:eastAsia="宋体"/>
                <w:sz w:val="24"/>
                <w:szCs w:val="24"/>
              </w:rPr>
              <w:t>占比</w:t>
            </w:r>
            <w:r>
              <w:rPr>
                <w:rFonts w:ascii="宋体" w:eastAsia="宋体"/>
                <w:sz w:val="24"/>
                <w:szCs w:val="24"/>
                <w:u w:val="single"/>
              </w:rPr>
              <w:t xml:space="preserve">    </w:t>
            </w:r>
            <w:r>
              <w:rPr>
                <w:rFonts w:ascii="宋体" w:eastAsia="宋体"/>
                <w:sz w:val="24"/>
                <w:szCs w:val="24"/>
              </w:rPr>
              <w:t>%</w:t>
            </w:r>
            <w:r>
              <w:rPr>
                <w:rFonts w:hint="eastAsia" w:ascii="宋体" w:eastAsia="宋体"/>
                <w:sz w:val="24"/>
                <w:szCs w:val="24"/>
              </w:rPr>
              <w:t>、</w:t>
            </w:r>
            <w:r>
              <w:rPr>
                <w:rFonts w:ascii="宋体" w:eastAsia="宋体"/>
                <w:sz w:val="24"/>
                <w:szCs w:val="24"/>
                <w:u w:val="single"/>
              </w:rPr>
              <w:t xml:space="preserve">         </w:t>
            </w:r>
            <w:r>
              <w:rPr>
                <w:rFonts w:hint="eastAsia" w:ascii="宋体" w:eastAsia="宋体"/>
                <w:sz w:val="24"/>
                <w:szCs w:val="24"/>
              </w:rPr>
              <w:t>占比</w:t>
            </w:r>
            <w:r>
              <w:rPr>
                <w:rFonts w:ascii="宋体" w:eastAsia="宋体"/>
                <w:sz w:val="24"/>
                <w:szCs w:val="24"/>
                <w:u w:val="single"/>
              </w:rPr>
              <w:t xml:space="preserve">    </w:t>
            </w:r>
            <w:r>
              <w:rPr>
                <w:rFonts w:ascii="宋体" w:eastAsia="宋体"/>
                <w:sz w:val="24"/>
                <w:szCs w:val="24"/>
              </w:rPr>
              <w:t>%</w:t>
            </w:r>
            <w:r>
              <w:rPr>
                <w:rFonts w:hint="eastAsia" w:ascii="宋体" w:eastAsia="宋体"/>
                <w:sz w:val="24"/>
                <w:szCs w:val="24"/>
              </w:rPr>
              <w:t>、</w:t>
            </w:r>
            <w:r>
              <w:rPr>
                <w:rFonts w:ascii="宋体" w:eastAsia="宋体"/>
                <w:sz w:val="24"/>
                <w:szCs w:val="24"/>
                <w:u w:val="single"/>
              </w:rPr>
              <w:t xml:space="preserve">       </w:t>
            </w:r>
            <w:r>
              <w:rPr>
                <w:rFonts w:hint="eastAsia" w:ascii="宋体" w:eastAsia="宋体"/>
                <w:sz w:val="24"/>
                <w:szCs w:val="24"/>
              </w:rPr>
              <w:t>占比</w:t>
            </w:r>
            <w:r>
              <w:rPr>
                <w:rFonts w:ascii="宋体" w:eastAsia="宋体"/>
                <w:sz w:val="24"/>
                <w:szCs w:val="24"/>
                <w:u w:val="single"/>
              </w:rPr>
              <w:t xml:space="preserve">    </w:t>
            </w:r>
            <w:r>
              <w:rPr>
                <w:rFonts w:ascii="宋体" w:eastAsia="宋体"/>
                <w:sz w:val="24"/>
                <w:szCs w:val="24"/>
              </w:rPr>
              <w:t>%</w:t>
            </w:r>
            <w:r>
              <w:rPr>
                <w:rFonts w:hint="eastAsia" w:ascii="宋体" w:eastAsia="宋体"/>
                <w:sz w:val="24"/>
                <w:szCs w:val="24"/>
              </w:rPr>
              <w:t>。</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ascii="宋体" w:eastAsia="宋体"/>
                <w:sz w:val="24"/>
                <w:szCs w:val="24"/>
              </w:rPr>
              <w:t>——</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ascii="宋体" w:eastAsia="宋体"/>
                <w:sz w:val="24"/>
                <w:szCs w:val="24"/>
              </w:rPr>
            </w:pPr>
            <w:r>
              <w:rPr>
                <w:rFonts w:hint="eastAsia" w:ascii="宋体" w:eastAsia="宋体"/>
                <w:sz w:val="24"/>
                <w:szCs w:val="24"/>
              </w:rPr>
              <w:t>四、行政复议数量</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ascii="宋体" w:eastAsia="宋体"/>
                <w:sz w:val="24"/>
                <w:szCs w:val="24"/>
              </w:rPr>
              <w:t>(</w:t>
            </w:r>
            <w:r>
              <w:rPr>
                <w:rFonts w:hint="eastAsia" w:ascii="宋体" w:eastAsia="宋体"/>
                <w:sz w:val="24"/>
                <w:szCs w:val="24"/>
              </w:rPr>
              <w:t>一</w:t>
            </w:r>
            <w:r>
              <w:rPr>
                <w:rFonts w:ascii="宋体" w:eastAsia="宋体"/>
                <w:sz w:val="24"/>
                <w:szCs w:val="24"/>
              </w:rPr>
              <w:t>)</w:t>
            </w:r>
            <w:r>
              <w:rPr>
                <w:rFonts w:hint="eastAsia" w:ascii="宋体" w:eastAsia="宋体"/>
                <w:sz w:val="24"/>
                <w:szCs w:val="24"/>
              </w:rPr>
              <w:t>维持具体行政行为数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ascii="宋体" w:eastAsia="宋体"/>
                <w:sz w:val="24"/>
                <w:szCs w:val="24"/>
              </w:rPr>
              <w:t>(</w:t>
            </w:r>
            <w:r>
              <w:rPr>
                <w:rFonts w:hint="eastAsia" w:ascii="宋体" w:eastAsia="宋体"/>
                <w:sz w:val="24"/>
                <w:szCs w:val="24"/>
              </w:rPr>
              <w:t>二</w:t>
            </w:r>
            <w:r>
              <w:rPr>
                <w:rFonts w:ascii="宋体" w:eastAsia="宋体"/>
                <w:sz w:val="24"/>
                <w:szCs w:val="24"/>
              </w:rPr>
              <w:t>)</w:t>
            </w:r>
            <w:r>
              <w:rPr>
                <w:rFonts w:hint="eastAsia" w:ascii="宋体" w:eastAsia="宋体"/>
                <w:sz w:val="24"/>
                <w:szCs w:val="24"/>
              </w:rPr>
              <w:t>被依法纠错数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ascii="宋体" w:eastAsia="宋体"/>
                <w:sz w:val="24"/>
                <w:szCs w:val="24"/>
              </w:rPr>
              <w:t>(</w:t>
            </w:r>
            <w:r>
              <w:rPr>
                <w:rFonts w:hint="eastAsia" w:ascii="宋体" w:eastAsia="宋体"/>
                <w:sz w:val="24"/>
                <w:szCs w:val="24"/>
              </w:rPr>
              <w:t>三</w:t>
            </w:r>
            <w:r>
              <w:rPr>
                <w:rFonts w:ascii="宋体" w:eastAsia="宋体"/>
                <w:sz w:val="24"/>
                <w:szCs w:val="24"/>
              </w:rPr>
              <w:t>)</w:t>
            </w:r>
            <w:r>
              <w:rPr>
                <w:rFonts w:hint="eastAsia" w:ascii="宋体" w:eastAsia="宋体"/>
                <w:sz w:val="24"/>
                <w:szCs w:val="24"/>
              </w:rPr>
              <w:t>其他情形数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3"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ascii="宋体" w:eastAsia="宋体"/>
                <w:sz w:val="24"/>
                <w:szCs w:val="24"/>
              </w:rPr>
            </w:pPr>
            <w:r>
              <w:rPr>
                <w:rFonts w:hint="eastAsia" w:ascii="宋体" w:eastAsia="宋体"/>
                <w:sz w:val="24"/>
                <w:szCs w:val="24"/>
              </w:rPr>
              <w:t>五、行政诉讼数量</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ascii="宋体" w:eastAsia="宋体"/>
                <w:sz w:val="24"/>
                <w:szCs w:val="24"/>
              </w:rPr>
              <w:t>(</w:t>
            </w:r>
            <w:r>
              <w:rPr>
                <w:rFonts w:hint="eastAsia" w:ascii="宋体" w:eastAsia="宋体"/>
                <w:sz w:val="24"/>
                <w:szCs w:val="24"/>
              </w:rPr>
              <w:t>一</w:t>
            </w:r>
            <w:r>
              <w:rPr>
                <w:rFonts w:ascii="宋体" w:eastAsia="宋体"/>
                <w:sz w:val="24"/>
                <w:szCs w:val="24"/>
              </w:rPr>
              <w:t>)</w:t>
            </w:r>
            <w:r>
              <w:rPr>
                <w:rFonts w:hint="eastAsia" w:ascii="宋体" w:eastAsia="宋体"/>
                <w:sz w:val="24"/>
                <w:szCs w:val="24"/>
              </w:rPr>
              <w:t>维持具体行政行为或者驳回原告诉讼请求数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6"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ascii="宋体" w:eastAsia="宋体"/>
                <w:sz w:val="24"/>
                <w:szCs w:val="24"/>
              </w:rPr>
              <w:t>(</w:t>
            </w:r>
            <w:r>
              <w:rPr>
                <w:rFonts w:hint="eastAsia" w:ascii="宋体" w:eastAsia="宋体"/>
                <w:sz w:val="24"/>
                <w:szCs w:val="24"/>
              </w:rPr>
              <w:t>二</w:t>
            </w:r>
            <w:r>
              <w:rPr>
                <w:rFonts w:ascii="宋体" w:eastAsia="宋体"/>
                <w:sz w:val="24"/>
                <w:szCs w:val="24"/>
              </w:rPr>
              <w:t>)</w:t>
            </w:r>
            <w:r>
              <w:rPr>
                <w:rFonts w:hint="eastAsia" w:ascii="宋体" w:eastAsia="宋体"/>
                <w:sz w:val="24"/>
                <w:szCs w:val="24"/>
              </w:rPr>
              <w:t>被依法纠错</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ascii="宋体" w:eastAsia="宋体"/>
                <w:sz w:val="24"/>
                <w:szCs w:val="24"/>
              </w:rPr>
              <w:t>(</w:t>
            </w:r>
            <w:r>
              <w:rPr>
                <w:rFonts w:hint="eastAsia" w:ascii="宋体" w:eastAsia="宋体"/>
                <w:sz w:val="24"/>
                <w:szCs w:val="24"/>
              </w:rPr>
              <w:t>三</w:t>
            </w:r>
            <w:r>
              <w:rPr>
                <w:rFonts w:ascii="宋体" w:eastAsia="宋体"/>
                <w:sz w:val="24"/>
                <w:szCs w:val="24"/>
              </w:rPr>
              <w:t>)</w:t>
            </w:r>
            <w:r>
              <w:rPr>
                <w:rFonts w:hint="eastAsia" w:ascii="宋体" w:eastAsia="宋体"/>
                <w:sz w:val="24"/>
                <w:szCs w:val="24"/>
              </w:rPr>
              <w:t>其他情形数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ascii="宋体" w:eastAsia="宋体"/>
                <w:sz w:val="24"/>
                <w:szCs w:val="24"/>
              </w:rPr>
            </w:pPr>
            <w:r>
              <w:rPr>
                <w:rFonts w:hint="eastAsia" w:ascii="宋体" w:eastAsia="宋体"/>
                <w:sz w:val="24"/>
                <w:szCs w:val="24"/>
              </w:rPr>
              <w:t>六、举报投诉数量</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件</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ascii="宋体" w:eastAsia="宋体"/>
                <w:sz w:val="24"/>
                <w:szCs w:val="24"/>
              </w:rPr>
            </w:pPr>
            <w:r>
              <w:rPr>
                <w:rFonts w:hint="eastAsia" w:ascii="宋体" w:eastAsia="宋体"/>
                <w:sz w:val="24"/>
                <w:szCs w:val="24"/>
              </w:rPr>
              <w:t>七、依申请公开信息收取的费用</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万元</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98"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ascii="宋体" w:eastAsia="宋体"/>
                <w:sz w:val="24"/>
                <w:szCs w:val="24"/>
              </w:rPr>
            </w:pPr>
            <w:r>
              <w:rPr>
                <w:rFonts w:hint="eastAsia" w:ascii="宋体" w:eastAsia="宋体"/>
                <w:sz w:val="24"/>
                <w:szCs w:val="24"/>
              </w:rPr>
              <w:t>八、机构建设和保障经费情况</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宋体" w:eastAsia="宋体"/>
                <w:sz w:val="24"/>
                <w:szCs w:val="24"/>
              </w:rPr>
            </w:pPr>
            <w:r>
              <w:rPr>
                <w:rFonts w:ascii="宋体" w:eastAsia="宋体"/>
                <w:sz w:val="24"/>
                <w:szCs w:val="24"/>
              </w:rPr>
              <w:t>——</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13"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hint="eastAsia" w:ascii="宋体" w:eastAsia="宋体"/>
                <w:sz w:val="24"/>
                <w:szCs w:val="24"/>
              </w:rPr>
              <w:t>（一）政府信息公开工作专门机构数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个</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ascii="宋体" w:eastAsia="宋体"/>
                <w:sz w:val="24"/>
                <w:szCs w:val="24"/>
              </w:rPr>
              <w:t>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35"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hint="eastAsia" w:ascii="宋体" w:eastAsia="宋体"/>
                <w:sz w:val="24"/>
                <w:szCs w:val="24"/>
              </w:rPr>
              <w:t>（二）设置政府信息公开查阅点数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个</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6"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hint="eastAsia" w:ascii="宋体" w:eastAsia="宋体"/>
                <w:sz w:val="24"/>
                <w:szCs w:val="24"/>
              </w:rPr>
              <w:t>（三）从事政府信息公开工作人员数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人</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ascii="宋体" w:eastAsia="宋体"/>
                <w:sz w:val="24"/>
                <w:szCs w:val="24"/>
              </w:rPr>
              <w:t>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1.</w:t>
            </w:r>
            <w:r>
              <w:rPr>
                <w:rFonts w:hint="eastAsia" w:ascii="宋体" w:eastAsia="宋体"/>
                <w:sz w:val="24"/>
                <w:szCs w:val="24"/>
              </w:rPr>
              <w:t>专职人员数（不包括政府公报及政府网站工作人员数）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人</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1600" w:leftChars="500"/>
              <w:jc w:val="left"/>
              <w:rPr>
                <w:rFonts w:ascii="宋体" w:eastAsia="宋体"/>
                <w:sz w:val="24"/>
                <w:szCs w:val="24"/>
              </w:rPr>
            </w:pPr>
            <w:r>
              <w:rPr>
                <w:rFonts w:ascii="宋体" w:eastAsia="宋体"/>
                <w:sz w:val="24"/>
                <w:szCs w:val="24"/>
              </w:rPr>
              <w:t>2.</w:t>
            </w:r>
            <w:r>
              <w:rPr>
                <w:rFonts w:hint="eastAsia" w:ascii="宋体" w:eastAsia="宋体"/>
                <w:sz w:val="24"/>
                <w:szCs w:val="24"/>
              </w:rPr>
              <w:t>兼职人员数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人</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ascii="宋体" w:eastAsia="宋体"/>
                <w:sz w:val="24"/>
                <w:szCs w:val="24"/>
              </w:rPr>
              <w:t>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23"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hint="eastAsia" w:ascii="宋体" w:eastAsia="宋体"/>
                <w:sz w:val="24"/>
                <w:szCs w:val="24"/>
              </w:rPr>
              <w:t>（四）政府信息公开专项经费（不包括用于政府公报编辑管理及政</w:t>
            </w:r>
          </w:p>
          <w:p>
            <w:pPr>
              <w:widowControl/>
              <w:spacing w:line="315" w:lineRule="atLeast"/>
              <w:jc w:val="left"/>
              <w:rPr>
                <w:rFonts w:ascii="宋体" w:eastAsia="宋体"/>
                <w:sz w:val="24"/>
                <w:szCs w:val="24"/>
              </w:rPr>
            </w:pPr>
            <w:r>
              <w:rPr>
                <w:rFonts w:hint="eastAsia" w:ascii="宋体" w:eastAsia="宋体"/>
                <w:sz w:val="24"/>
                <w:szCs w:val="24"/>
              </w:rPr>
              <w:t>府网站建设维护等方面的经费）</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万元</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left"/>
              <w:rPr>
                <w:rFonts w:ascii="宋体" w:eastAsia="宋体"/>
                <w:sz w:val="24"/>
                <w:szCs w:val="24"/>
              </w:rPr>
            </w:pPr>
            <w:r>
              <w:rPr>
                <w:rFonts w:hint="eastAsia" w:ascii="宋体" w:eastAsia="宋体"/>
                <w:sz w:val="24"/>
                <w:szCs w:val="24"/>
              </w:rPr>
              <w:t>九、政府信息公开会议和培训情况</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ascii="宋体" w:eastAsia="宋体"/>
                <w:sz w:val="24"/>
                <w:szCs w:val="24"/>
              </w:rPr>
            </w:pPr>
            <w:r>
              <w:rPr>
                <w:rFonts w:ascii="宋体" w:eastAsia="宋体"/>
                <w:sz w:val="24"/>
                <w:szCs w:val="24"/>
              </w:rPr>
              <w:t>——</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hint="eastAsia" w:ascii="宋体" w:eastAsia="宋体"/>
                <w:sz w:val="24"/>
                <w:szCs w:val="24"/>
              </w:rPr>
              <w:t>（一）召开政府信息公开工作会议或专题会议数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17"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hint="eastAsia" w:ascii="宋体" w:eastAsia="宋体"/>
                <w:sz w:val="24"/>
                <w:szCs w:val="24"/>
              </w:rPr>
              <w:t>（二）举办各类培训班数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7" w:hRule="atLeast"/>
          <w:jc w:val="center"/>
        </w:trPr>
        <w:tc>
          <w:tcPr>
            <w:tcW w:w="6585" w:type="dxa"/>
            <w:tcBorders>
              <w:top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ind w:left="640" w:leftChars="200"/>
              <w:jc w:val="left"/>
              <w:rPr>
                <w:rFonts w:ascii="宋体" w:eastAsia="宋体"/>
                <w:sz w:val="24"/>
                <w:szCs w:val="24"/>
              </w:rPr>
            </w:pPr>
            <w:r>
              <w:rPr>
                <w:rFonts w:hint="eastAsia" w:ascii="宋体" w:eastAsia="宋体"/>
                <w:sz w:val="24"/>
                <w:szCs w:val="24"/>
              </w:rPr>
              <w:t>（三）接受培训人员数</w:t>
            </w:r>
          </w:p>
        </w:tc>
        <w:tc>
          <w:tcPr>
            <w:tcW w:w="72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r>
              <w:rPr>
                <w:rFonts w:hint="eastAsia" w:ascii="宋体" w:eastAsia="宋体"/>
                <w:sz w:val="24"/>
                <w:szCs w:val="24"/>
              </w:rPr>
              <w:t>人次</w:t>
            </w:r>
          </w:p>
        </w:tc>
        <w:tc>
          <w:tcPr>
            <w:tcW w:w="1200" w:type="dxa"/>
            <w:tcBorders>
              <w:top w:val="single" w:color="000000" w:sz="6" w:space="0"/>
              <w:left w:val="single" w:color="000000" w:sz="6" w:space="0"/>
              <w:bottom w:val="single" w:color="000000" w:sz="6" w:space="0"/>
            </w:tcBorders>
            <w:tcMar>
              <w:top w:w="0" w:type="dxa"/>
              <w:left w:w="0" w:type="dxa"/>
              <w:bottom w:w="0" w:type="dxa"/>
              <w:right w:w="0" w:type="dxa"/>
            </w:tcMar>
            <w:vAlign w:val="center"/>
          </w:tcPr>
          <w:p>
            <w:pPr>
              <w:widowControl/>
              <w:spacing w:line="315" w:lineRule="atLeast"/>
              <w:jc w:val="center"/>
              <w:rPr>
                <w:rFonts w:ascii="宋体" w:eastAsia="宋体"/>
                <w:sz w:val="24"/>
                <w:szCs w:val="24"/>
              </w:rPr>
            </w:pPr>
          </w:p>
        </w:tc>
      </w:tr>
    </w:tbl>
    <w:p>
      <w:pPr>
        <w:widowControl/>
        <w:spacing w:line="460" w:lineRule="exact"/>
        <w:ind w:firstLine="482"/>
        <w:jc w:val="left"/>
        <w:rPr>
          <w:rFonts w:ascii="宋体" w:eastAsia="宋体"/>
          <w:sz w:val="24"/>
          <w:szCs w:val="24"/>
        </w:rPr>
      </w:pPr>
    </w:p>
    <w:p>
      <w:pPr>
        <w:widowControl/>
        <w:spacing w:line="600" w:lineRule="exact"/>
        <w:jc w:val="left"/>
        <w:rPr>
          <w:rFonts w:ascii="宋体" w:eastAsia="宋体"/>
          <w:sz w:val="24"/>
          <w:szCs w:val="24"/>
        </w:rPr>
      </w:pPr>
      <w:r>
        <w:rPr>
          <w:rFonts w:ascii="宋体" w:eastAsia="宋体"/>
          <w:sz w:val="24"/>
          <w:szCs w:val="24"/>
        </w:rPr>
        <w:t xml:space="preserve">  </w:t>
      </w:r>
      <w:r>
        <w:rPr>
          <w:rFonts w:hint="eastAsia" w:ascii="宋体" w:eastAsia="宋体"/>
          <w:sz w:val="24"/>
          <w:szCs w:val="24"/>
        </w:rPr>
        <w:t>单位负责人：</w:t>
      </w:r>
      <w:r>
        <w:rPr>
          <w:rFonts w:ascii="宋体" w:eastAsia="宋体"/>
          <w:sz w:val="24"/>
          <w:szCs w:val="24"/>
        </w:rPr>
        <w:t xml:space="preserve">              </w:t>
      </w:r>
      <w:r>
        <w:rPr>
          <w:rFonts w:hint="eastAsia" w:ascii="宋体" w:eastAsia="宋体"/>
          <w:sz w:val="24"/>
          <w:szCs w:val="24"/>
        </w:rPr>
        <w:t>审核人：</w:t>
      </w:r>
      <w:r>
        <w:rPr>
          <w:rFonts w:ascii="宋体" w:eastAsia="宋体"/>
          <w:sz w:val="24"/>
          <w:szCs w:val="24"/>
        </w:rPr>
        <w:t xml:space="preserve">              </w:t>
      </w:r>
      <w:r>
        <w:rPr>
          <w:rFonts w:hint="eastAsia" w:ascii="宋体" w:eastAsia="宋体"/>
          <w:sz w:val="24"/>
          <w:szCs w:val="24"/>
        </w:rPr>
        <w:t>填报人：</w:t>
      </w:r>
    </w:p>
    <w:p>
      <w:pPr>
        <w:widowControl/>
        <w:spacing w:line="600" w:lineRule="exact"/>
        <w:jc w:val="left"/>
        <w:rPr>
          <w:rFonts w:ascii="宋体" w:eastAsia="宋体"/>
          <w:sz w:val="24"/>
          <w:szCs w:val="24"/>
        </w:rPr>
      </w:pPr>
      <w:r>
        <w:rPr>
          <w:rFonts w:ascii="宋体" w:eastAsia="宋体"/>
          <w:sz w:val="24"/>
          <w:szCs w:val="24"/>
        </w:rPr>
        <w:t xml:space="preserve">  </w:t>
      </w:r>
      <w:r>
        <w:rPr>
          <w:rFonts w:hint="eastAsia" w:ascii="宋体" w:eastAsia="宋体"/>
          <w:sz w:val="24"/>
          <w:szCs w:val="24"/>
        </w:rPr>
        <w:t>联系电话：</w:t>
      </w:r>
      <w:r>
        <w:rPr>
          <w:rFonts w:ascii="宋体" w:eastAsia="宋体"/>
          <w:sz w:val="24"/>
          <w:szCs w:val="24"/>
        </w:rPr>
        <w:t xml:space="preserve">                                      </w:t>
      </w:r>
      <w:r>
        <w:rPr>
          <w:rFonts w:hint="eastAsia" w:ascii="宋体" w:eastAsia="宋体"/>
          <w:sz w:val="24"/>
          <w:szCs w:val="24"/>
        </w:rPr>
        <w:t>填表日期：</w:t>
      </w:r>
      <w:r>
        <w:rPr>
          <w:rFonts w:ascii="宋体" w:eastAsia="宋体"/>
          <w:sz w:val="24"/>
          <w:szCs w:val="24"/>
        </w:rPr>
        <w:t xml:space="preserve">    </w:t>
      </w:r>
    </w:p>
    <w:p>
      <w:pPr>
        <w:rPr>
          <w:rFonts w:ascii="宋体" w:eastAsia="宋体"/>
          <w:sz w:val="24"/>
          <w:szCs w:val="24"/>
        </w:rPr>
      </w:pPr>
    </w:p>
    <w:p>
      <w:pPr>
        <w:spacing w:line="600" w:lineRule="exact"/>
        <w:rPr>
          <w:rFonts w:ascii="宋体" w:eastAsia="宋体"/>
          <w:color w:val="333333"/>
          <w:sz w:val="24"/>
          <w:szCs w:val="24"/>
        </w:rPr>
      </w:pPr>
    </w:p>
    <w:sectPr>
      <w:footerReference r:id="rId3" w:type="default"/>
      <w:footerReference r:id="rId4" w:type="even"/>
      <w:pgSz w:w="11906" w:h="16838"/>
      <w:pgMar w:top="1440" w:right="1800" w:bottom="1440" w:left="1800" w:header="851" w:footer="992" w:gutter="0"/>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cs="宋体"/>
      </w:rPr>
    </w:pPr>
    <w:r>
      <w:rPr>
        <w:rStyle w:val="7"/>
        <w:rFonts w:cs="宋体"/>
      </w:rPr>
      <w:fldChar w:fldCharType="begin"/>
    </w:r>
    <w:r>
      <w:rPr>
        <w:rStyle w:val="7"/>
        <w:rFonts w:cs="宋体"/>
      </w:rPr>
      <w:instrText xml:space="preserve">PAGE  </w:instrText>
    </w:r>
    <w:r>
      <w:rPr>
        <w:rStyle w:val="7"/>
        <w:rFonts w:cs="宋体"/>
      </w:rPr>
      <w:fldChar w:fldCharType="separate"/>
    </w:r>
    <w:r>
      <w:rPr>
        <w:rStyle w:val="7"/>
        <w:rFonts w:cs="宋体"/>
      </w:rPr>
      <w:t>2</w:t>
    </w:r>
    <w:r>
      <w:rPr>
        <w:rStyle w:val="7"/>
        <w:rFonts w:cs="宋体"/>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cs="宋体"/>
      </w:rPr>
    </w:pPr>
    <w:r>
      <w:rPr>
        <w:rStyle w:val="7"/>
        <w:rFonts w:cs="宋体"/>
      </w:rPr>
      <w:fldChar w:fldCharType="begin"/>
    </w:r>
    <w:r>
      <w:rPr>
        <w:rStyle w:val="7"/>
        <w:rFonts w:cs="宋体"/>
      </w:rPr>
      <w:instrText xml:space="preserve">PAGE  </w:instrText>
    </w:r>
    <w:r>
      <w:rPr>
        <w:rStyle w:val="7"/>
        <w:rFonts w:cs="宋体"/>
      </w:rPr>
      <w:fldChar w:fldCharType="separate"/>
    </w:r>
    <w:r>
      <w:rPr>
        <w:rStyle w:val="7"/>
        <w:rFonts w:cs="宋体"/>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68212"/>
    <w:multiLevelType w:val="singleLevel"/>
    <w:tmpl w:val="58B68212"/>
    <w:lvl w:ilvl="0" w:tentative="0">
      <w:start w:val="2"/>
      <w:numFmt w:val="chineseCounting"/>
      <w:suff w:val="nothing"/>
      <w:lvlText w:val="%1、"/>
      <w:lvlJc w:val="left"/>
      <w:pPr>
        <w:tabs>
          <w:tab w:val="left" w:pos="0"/>
        </w:tabs>
        <w:ind w:left="0" w:firstLine="0"/>
      </w:pPr>
      <w:rPr>
        <w:rFonts w:cs="Times New Roman"/>
      </w:rPr>
    </w:lvl>
  </w:abstractNum>
  <w:abstractNum w:abstractNumId="1">
    <w:nsid w:val="58B683D5"/>
    <w:multiLevelType w:val="singleLevel"/>
    <w:tmpl w:val="58B683D5"/>
    <w:lvl w:ilvl="0" w:tentative="0">
      <w:start w:val="4"/>
      <w:numFmt w:val="chineseCounting"/>
      <w:suff w:val="nothing"/>
      <w:lvlText w:val="%1、"/>
      <w:lvlJc w:val="left"/>
      <w:pPr>
        <w:tabs>
          <w:tab w:val="left"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drawingGridHorizontalSpacing w:val="160"/>
  <w:drawingGridVerticalSpacing w:val="156"/>
  <w:displayHorizontalDrawingGridEvery w:val="0"/>
  <w:displayVerticalDrawingGridEvery w:val="1"/>
  <w:noPunctuationKerning w:val="1"/>
  <w:characterSpacingControl w:val="compressPunctuation"/>
  <w:noLineBreaksAfter w:lang="zh-CN" w:val="$([{£¥·‘“〈《「『【〔〖〝﹙﹛﹝＄（．［｛￡￥"/>
  <w:noLineBreaksBefore w:lang="zh-CN" w:val="!%),.:;&gt;?]}¢¨°·ˇˉ―‖’”…‰′″›℃∶、。〃〉》」』】〕〗〞︶︺︾﹀﹄﹚﹜﹞！＂％＇），．：；？］｀｜｝～￠"/>
  <w:compat>
    <w:spaceForUL/>
    <w:balanceSingleByteDoubleByteWidth/>
    <w:doNotExpandShiftReturn/>
    <w:adjustLineHeightInTable/>
    <w:growAutofit/>
    <w:useFELayout/>
    <w:useAltKinsokuLineBreakRules/>
    <w:splitPgBreakAndParaMark/>
    <w:compatSetting w:name="compatibilityMode" w:uri="http://schemas.microsoft.com/office/word" w:val="14"/>
  </w:compat>
  <w:rsids>
    <w:rsidRoot w:val="00000000"/>
    <w:rsid w:val="253F2CCB"/>
    <w:rsid w:val="5EB728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宋体"/>
      <w:color w:val="000000"/>
      <w:kern w:val="0"/>
      <w:sz w:val="32"/>
      <w:szCs w:val="3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sz w:val="24"/>
    </w:rPr>
  </w:style>
  <w:style w:type="character" w:styleId="6">
    <w:name w:val="Strong"/>
    <w:basedOn w:val="5"/>
    <w:qFormat/>
    <w:uiPriority w:val="0"/>
    <w:rPr>
      <w:rFonts w:cs="Times New Roman"/>
      <w:b/>
    </w:rPr>
  </w:style>
  <w:style w:type="character" w:styleId="7">
    <w:name w:val="page number"/>
    <w:basedOn w:val="5"/>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Pages>
  <Words>12</Words>
  <Characters>12</Characters>
  <Lines>1</Lines>
  <Paragraphs>0</Paragraphs>
  <TotalTime>5</TotalTime>
  <ScaleCrop>false</ScaleCrop>
  <LinksUpToDate>false</LinksUpToDate>
  <CharactersWithSpaces>12</CharactersWithSpaces>
  <Application>WPS Office_11.8.2.11929_F1E327BC-269C-435d-A152-05C5408002CA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2017-03-01T23:49:00Z</dcterms:created>
  <dc:creator>Administrator</dc:creator>
  <cp:lastModifiedBy>kylin</cp:lastModifiedBy>
  <cp:lastPrinted>2017-03-02T01:46:00Z</cp:lastPrinted>
  <dcterms:modified xsi:type="dcterms:W3CDTF">2024-12-11T16:09:16Z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D754058A446CE7A0AC485967C37D3778</vt:lpwstr>
  </property>
</Properties>
</file>