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重点工业产品质量安全排查治理专项行动情况统计表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498"/>
        <w:gridCol w:w="606"/>
        <w:gridCol w:w="392"/>
        <w:gridCol w:w="640"/>
        <w:gridCol w:w="468"/>
        <w:gridCol w:w="468"/>
        <w:gridCol w:w="453"/>
        <w:gridCol w:w="519"/>
        <w:gridCol w:w="392"/>
        <w:gridCol w:w="407"/>
        <w:gridCol w:w="483"/>
        <w:gridCol w:w="471"/>
        <w:gridCol w:w="644"/>
        <w:gridCol w:w="568"/>
        <w:gridCol w:w="577"/>
        <w:gridCol w:w="460"/>
        <w:gridCol w:w="476"/>
        <w:gridCol w:w="428"/>
        <w:gridCol w:w="610"/>
        <w:gridCol w:w="660"/>
        <w:gridCol w:w="644"/>
        <w:gridCol w:w="568"/>
        <w:gridCol w:w="626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风险排查</w:t>
            </w:r>
          </w:p>
        </w:tc>
        <w:tc>
          <w:tcPr>
            <w:tcW w:w="3661" w:type="dxa"/>
            <w:gridSpan w:val="8"/>
            <w:vAlign w:val="center"/>
          </w:tcPr>
          <w:p>
            <w:pPr>
              <w:tabs>
                <w:tab w:val="left" w:pos="1063"/>
              </w:tabs>
              <w:bidi w:val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监督抽查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风险监测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案件查办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行纪衔接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质量技术帮扶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约谈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生产领域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流通领域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生产领域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流通领域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采集风险信息（条）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开展风险监测产品（批次）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发现质量问题（个）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查处案件（起）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罚没金额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案值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移送司法机关案件（起）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行纪衔接（起）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帮扶企业（家）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解决质量问题（个）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帮助企业提升产值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约谈企业（家）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排查企业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发现问题企业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排查企业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发现问题企业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抽查企业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抽查批次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不合格批次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同比变化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抽查企业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抽查批次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不合格批次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同比变化</w:t>
            </w:r>
          </w:p>
        </w:tc>
        <w:tc>
          <w:tcPr>
            <w:tcW w:w="64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危险化学品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危险化学品包装物和容器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车载常压罐体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钢筋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水泥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电线电缆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燃气具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烟花爆竹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电动自行车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电动自行车充电器和电池</w:t>
            </w:r>
          </w:p>
        </w:tc>
        <w:tc>
          <w:tcPr>
            <w:tcW w:w="49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19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92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1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7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2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2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sectPr>
      <w:pgSz w:w="16838" w:h="11906" w:orient="landscape"/>
      <w:pgMar w:top="1293" w:right="1100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1AA8"/>
    <w:rsid w:val="37C41AA8"/>
    <w:rsid w:val="54E0350B"/>
    <w:rsid w:val="68E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13</TotalTime>
  <ScaleCrop>false</ScaleCrop>
  <LinksUpToDate>false</LinksUpToDate>
  <CharactersWithSpaces>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2022-04-13T02:31:00Z</dcterms:created>
  <dc:creator>Administrator</dc:creator>
  <cp:lastModifiedBy>桃儿七</cp:lastModifiedBy>
  <cp:lastPrinted>2022-04-15T06:32:00Z</cp:lastPrinted>
  <dcterms:modified xsi:type="dcterms:W3CDTF">2022-04-20T07:08:17Z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0BF2E174B12F49618BC946DE807B4FD0</vt:lpwstr>
  </property>
</Properties>
</file>