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2022年各市县拟实施的食品药品安全普法科普宣传项目计划统计表</w:t>
      </w:r>
      <w:bookmarkEnd w:id="0"/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填报单位：                          联系人：                           联系电话：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3182"/>
        <w:gridCol w:w="6834"/>
        <w:gridCol w:w="3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20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8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304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示例：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科普宣传册印制</w:t>
            </w:r>
          </w:p>
        </w:tc>
        <w:tc>
          <w:tcPr>
            <w:tcW w:w="6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示例：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设计制作</w:t>
            </w:r>
            <w:r>
              <w:rPr>
                <w:rFonts w:hint="eastAsia" w:eastAsia="宋体" w:cs="宋体"/>
                <w:color w:val="000000"/>
                <w:sz w:val="28"/>
                <w:szCs w:val="28"/>
                <w:lang w:eastAsia="zh-CN"/>
              </w:rPr>
              <w:t>食品、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“两品一械”普法科普宣传册</w:t>
            </w:r>
            <w:r>
              <w:rPr>
                <w:rFonts w:hint="eastAsia" w:eastAsia="宋体" w:cs="宋体"/>
                <w:color w:val="000000"/>
                <w:sz w:val="28"/>
                <w:szCs w:val="28"/>
                <w:lang w:eastAsia="zh-CN"/>
              </w:rPr>
              <w:t>各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套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册，每册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页， 各印制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份，用于向群众发放。</w:t>
            </w:r>
          </w:p>
        </w:tc>
        <w:tc>
          <w:tcPr>
            <w:tcW w:w="304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示例：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单纯针对</w:t>
            </w:r>
            <w:r>
              <w:rPr>
                <w:rFonts w:hint="eastAsia" w:eastAsia="宋体" w:cs="宋体"/>
                <w:color w:val="000000"/>
                <w:sz w:val="28"/>
                <w:szCs w:val="28"/>
                <w:lang w:eastAsia="zh-CN"/>
              </w:rPr>
              <w:t>食品、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“两品一械”相关内容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0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示例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融媒体宣传</w:t>
            </w:r>
          </w:p>
        </w:tc>
        <w:tc>
          <w:tcPr>
            <w:tcW w:w="6883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示例</w:t>
            </w:r>
            <w:r>
              <w:rPr>
                <w:rFonts w:hint="default" w:ascii="宋体" w:hAnsi="宋体" w:eastAsia="宋体" w:cs="宋体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拟制作融媒体产品</w:t>
            </w:r>
            <w:r>
              <w:rPr>
                <w:rFonts w:hint="default" w:ascii="宋体" w:hAnsi="宋体" w:eastAsia="宋体" w:cs="宋体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部，每部</w:t>
            </w:r>
            <w:r>
              <w:rPr>
                <w:rFonts w:hint="default" w:ascii="宋体" w:hAnsi="宋体" w:eastAsia="宋体" w:cs="宋体"/>
                <w:color w:val="000000"/>
                <w:sz w:val="28"/>
                <w:szCs w:val="28"/>
              </w:rPr>
              <w:t>30-90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秒，通过抖音、微信等渠道刊出，覆盖人群预计达到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万人。</w:t>
            </w:r>
          </w:p>
        </w:tc>
        <w:tc>
          <w:tcPr>
            <w:tcW w:w="3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示例：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穿插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食品、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“两品一械”之外的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示例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食品药品安全主题广场</w:t>
            </w:r>
          </w:p>
        </w:tc>
        <w:tc>
          <w:tcPr>
            <w:tcW w:w="68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示该：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该广场位于县城中心，是群众早晚活动主要聚集地之一，总面积约XXX平米，拟在该广场制作宣传栏XX块，食品、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“两品一械”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法规主题标识牌等。</w:t>
            </w:r>
          </w:p>
        </w:tc>
        <w:tc>
          <w:tcPr>
            <w:tcW w:w="30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示例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单纯针对食品、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“两品一械”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相关内容。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......</w:t>
            </w:r>
          </w:p>
        </w:tc>
        <w:tc>
          <w:tcPr>
            <w:tcW w:w="320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......</w:t>
            </w:r>
          </w:p>
        </w:tc>
        <w:tc>
          <w:tcPr>
            <w:tcW w:w="68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......</w:t>
            </w:r>
          </w:p>
        </w:tc>
        <w:tc>
          <w:tcPr>
            <w:tcW w:w="304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20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883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44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6838" w:h="11906" w:orient="landscape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079CA"/>
    <w:rsid w:val="011E2D67"/>
    <w:rsid w:val="1F20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2021-09-28T08:39:00Z</dcterms:created>
  <dc:creator>桃儿七</dc:creator>
  <cp:lastModifiedBy>桃儿七</cp:lastModifiedBy>
  <dcterms:modified xsi:type="dcterms:W3CDTF">2021-09-28T08:41:17Z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324EC907C76443A4833C61979348753B</vt:lpwstr>
  </property>
</Properties>
</file>