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20" w:lineRule="exact"/>
        <w:jc w:val="center"/>
        <w:rPr>
          <w:rFonts w:ascii="方正小标宋简体" w:hAnsi="方正小标宋_GBK" w:eastAsia="方正小标宋简体" w:cs="方正小标宋_GBK"/>
          <w:sz w:val="44"/>
          <w:szCs w:val="44"/>
        </w:rPr>
      </w:pPr>
      <w:bookmarkStart w:id="0" w:name="_GoBack"/>
      <w:r>
        <w:rPr>
          <w:rFonts w:hint="eastAsia" w:ascii="方正小标宋简体" w:hAnsi="方正小标宋_GBK" w:eastAsia="方正小标宋简体" w:cs="方正小标宋_GBK"/>
          <w:sz w:val="44"/>
          <w:szCs w:val="44"/>
        </w:rPr>
        <w:t>海原县审批服务管理局</w:t>
      </w:r>
    </w:p>
    <w:p>
      <w:pPr>
        <w:spacing w:after="0" w:line="6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职能配置、内设机构和人员编制规定</w:t>
      </w:r>
    </w:p>
    <w:bookmarkEnd w:id="0"/>
    <w:p>
      <w:pPr>
        <w:spacing w:after="0" w:line="560" w:lineRule="exact"/>
        <w:ind w:firstLine="643" w:firstLineChars="200"/>
        <w:rPr>
          <w:rFonts w:ascii="仿宋_GB2312" w:eastAsia="仿宋_GB2312"/>
          <w:b/>
          <w:sz w:val="32"/>
          <w:szCs w:val="32"/>
        </w:rPr>
      </w:pPr>
    </w:p>
    <w:p>
      <w:pPr>
        <w:pStyle w:val="4"/>
        <w:spacing w:beforeAutospacing="0" w:after="0" w:afterAutospacing="0" w:line="590" w:lineRule="exact"/>
        <w:ind w:firstLine="640" w:firstLineChars="200"/>
        <w:jc w:val="both"/>
        <w:rPr>
          <w:rFonts w:ascii="Times New Roman" w:hAnsi="Times New Roman" w:eastAsia="仿宋_GB2312" w:cs="Times New Roman"/>
          <w:bCs/>
          <w:sz w:val="32"/>
          <w:szCs w:val="32"/>
          <w:shd w:val="clear" w:color="auto" w:fill="FFFFFF"/>
        </w:rPr>
      </w:pPr>
      <w:r>
        <w:rPr>
          <w:rFonts w:hint="eastAsia" w:ascii="黑体" w:hAnsi="黑体" w:eastAsia="黑体" w:cs="黑体"/>
          <w:sz w:val="32"/>
          <w:szCs w:val="32"/>
        </w:rPr>
        <w:t>第一条</w:t>
      </w:r>
      <w:r>
        <w:rPr>
          <w:rFonts w:ascii="仿宋_GB2312" w:eastAsia="仿宋_GB2312"/>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ascii="Times New Roman" w:hAnsi="Times New Roman" w:eastAsia="仿宋_GB2312" w:cs="Times New Roman"/>
          <w:bCs/>
          <w:sz w:val="32"/>
          <w:szCs w:val="32"/>
          <w:shd w:val="clear" w:color="auto" w:fill="FFFFFF"/>
        </w:rPr>
        <w:t>2018</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101</w:t>
      </w:r>
      <w:r>
        <w:rPr>
          <w:rFonts w:hint="eastAsia" w:ascii="Times New Roman" w:hAnsi="Times New Roman" w:eastAsia="仿宋_GB2312" w:cs="Times New Roman"/>
          <w:bCs/>
          <w:sz w:val="32"/>
          <w:szCs w:val="32"/>
          <w:shd w:val="clear" w:color="auto" w:fill="FFFFFF"/>
        </w:rPr>
        <w:t>号）和《海原县机构改革方案》（宁党办〔</w:t>
      </w:r>
      <w:r>
        <w:rPr>
          <w:rFonts w:ascii="Times New Roman" w:hAnsi="Times New Roman" w:eastAsia="仿宋_GB2312" w:cs="Times New Roman"/>
          <w:bCs/>
          <w:sz w:val="32"/>
          <w:szCs w:val="32"/>
          <w:shd w:val="clear" w:color="auto" w:fill="FFFFFF"/>
        </w:rPr>
        <w:t>2019</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34</w:t>
      </w:r>
      <w:r>
        <w:rPr>
          <w:rFonts w:hint="eastAsia" w:ascii="Times New Roman" w:hAnsi="Times New Roman" w:eastAsia="仿宋_GB2312" w:cs="Times New Roman"/>
          <w:bCs/>
          <w:sz w:val="32"/>
          <w:szCs w:val="32"/>
          <w:shd w:val="clear" w:color="auto" w:fill="FFFFFF"/>
        </w:rPr>
        <w:t>号），制定本规定。</w:t>
      </w:r>
    </w:p>
    <w:p>
      <w:pPr>
        <w:spacing w:after="0" w:line="590" w:lineRule="exact"/>
        <w:ind w:firstLine="640" w:firstLineChars="200"/>
        <w:jc w:val="both"/>
        <w:rPr>
          <w:rFonts w:ascii="仿宋_GB2312" w:eastAsia="仿宋_GB2312"/>
          <w:sz w:val="32"/>
          <w:szCs w:val="32"/>
        </w:rPr>
      </w:pPr>
      <w:r>
        <w:rPr>
          <w:rFonts w:hint="eastAsia" w:ascii="黑体" w:hAnsi="黑体" w:eastAsia="黑体" w:cs="黑体"/>
          <w:sz w:val="32"/>
          <w:szCs w:val="32"/>
        </w:rPr>
        <w:t>第二条</w:t>
      </w:r>
      <w:r>
        <w:rPr>
          <w:rFonts w:ascii="仿宋_GB2312" w:eastAsia="仿宋_GB2312"/>
          <w:sz w:val="32"/>
          <w:szCs w:val="32"/>
        </w:rPr>
        <w:t xml:space="preserve">  </w:t>
      </w:r>
      <w:r>
        <w:rPr>
          <w:rFonts w:hint="eastAsia" w:ascii="仿宋_GB2312" w:eastAsia="仿宋_GB2312"/>
          <w:sz w:val="32"/>
          <w:szCs w:val="32"/>
        </w:rPr>
        <w:t>县审批服务管理局是县政府工作部门，为正科级。</w:t>
      </w:r>
    </w:p>
    <w:p>
      <w:pPr>
        <w:spacing w:after="0" w:line="590" w:lineRule="exact"/>
        <w:ind w:firstLine="640" w:firstLineChars="200"/>
        <w:jc w:val="both"/>
        <w:rPr>
          <w:rFonts w:ascii="仿宋_GB2312" w:eastAsia="仿宋_GB2312"/>
          <w:sz w:val="32"/>
          <w:szCs w:val="32"/>
          <w:lang w:val="zh-CN"/>
        </w:rPr>
      </w:pPr>
      <w:r>
        <w:rPr>
          <w:rFonts w:hint="eastAsia" w:ascii="黑体" w:hAnsi="黑体" w:eastAsia="黑体" w:cs="黑体"/>
          <w:sz w:val="32"/>
          <w:szCs w:val="32"/>
          <w:lang w:val="zh-CN"/>
        </w:rPr>
        <w:t>第三条</w:t>
      </w:r>
      <w:r>
        <w:rPr>
          <w:rFonts w:ascii="仿宋_GB2312" w:eastAsia="仿宋_GB2312"/>
          <w:sz w:val="32"/>
          <w:szCs w:val="32"/>
        </w:rPr>
        <w:t xml:space="preserve">  </w:t>
      </w:r>
      <w:r>
        <w:rPr>
          <w:rFonts w:hint="eastAsia" w:ascii="仿宋_GB2312" w:eastAsia="仿宋_GB2312"/>
          <w:sz w:val="32"/>
          <w:szCs w:val="32"/>
          <w:lang w:val="zh-CN"/>
        </w:rPr>
        <w:t>审批服务管理局贯彻落实党中央和自治区党委关于审批服务管理工作的方针政策、决策部署以及市县党委的部署要求，在履行职责过程中坚持和加强党对审批服务管理工作的集中统一领导。主要职责：</w:t>
      </w:r>
    </w:p>
    <w:p>
      <w:pPr>
        <w:spacing w:after="0" w:line="59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（一）贯彻落实国家有关行政审批制度改革、“放管服”改革、相对集中行政许可权改革的方针政策、决策部署和区、市、县党委政府的部署要求，研究探索推进改革的工作举措并组织落实。</w:t>
      </w:r>
    </w:p>
    <w:p>
      <w:pPr>
        <w:pStyle w:val="4"/>
        <w:spacing w:beforeAutospacing="0" w:after="0" w:afterAutospacing="0" w:line="590" w:lineRule="exact"/>
        <w:ind w:firstLine="640" w:firstLineChars="200"/>
        <w:rPr>
          <w:rFonts w:ascii="仿宋" w:hAnsi="仿宋" w:eastAsia="仿宋" w:cs="仿宋"/>
          <w:sz w:val="32"/>
          <w:szCs w:val="32"/>
        </w:rPr>
      </w:pPr>
      <w:r>
        <w:rPr>
          <w:rFonts w:hint="eastAsia" w:ascii="仿宋_GB2312" w:eastAsia="仿宋_GB2312"/>
          <w:sz w:val="32"/>
          <w:szCs w:val="32"/>
          <w:lang w:val="zh-CN"/>
        </w:rPr>
        <w:t>（</w:t>
      </w:r>
      <w:r>
        <w:rPr>
          <w:rFonts w:hint="eastAsia" w:ascii="仿宋" w:hAnsi="仿宋" w:eastAsia="仿宋" w:cs="仿宋"/>
          <w:sz w:val="32"/>
          <w:szCs w:val="32"/>
          <w:lang w:val="zh-CN"/>
        </w:rPr>
        <w:t>二）</w:t>
      </w:r>
      <w:r>
        <w:rPr>
          <w:rFonts w:hint="eastAsia" w:ascii="仿宋" w:hAnsi="仿宋" w:eastAsia="仿宋" w:cs="仿宋"/>
          <w:sz w:val="32"/>
          <w:szCs w:val="32"/>
        </w:rPr>
        <w:t>负责规范全县行政审批和政务服务行为，建立和完善相应工作机制，推进标准化建设</w:t>
      </w:r>
      <w:r>
        <w:rPr>
          <w:rFonts w:hint="eastAsia" w:ascii="仿宋" w:hAnsi="仿宋" w:eastAsia="仿宋" w:cs="仿宋"/>
          <w:sz w:val="32"/>
          <w:szCs w:val="32"/>
          <w:lang w:val="zh-CN"/>
        </w:rPr>
        <w:t>。</w:t>
      </w:r>
      <w:r>
        <w:rPr>
          <w:rFonts w:hint="eastAsia" w:ascii="仿宋" w:hAnsi="仿宋" w:eastAsia="仿宋" w:cs="仿宋"/>
          <w:sz w:val="32"/>
          <w:szCs w:val="32"/>
        </w:rPr>
        <w:t>负责对行政许可及相关服务事项的流程进行规范，</w:t>
      </w:r>
      <w:r>
        <w:rPr>
          <w:rFonts w:hint="eastAsia" w:ascii="仿宋" w:hAnsi="仿宋" w:eastAsia="仿宋" w:cs="仿宋"/>
          <w:sz w:val="32"/>
          <w:szCs w:val="32"/>
          <w:lang w:val="zh-CN"/>
        </w:rPr>
        <w:t>压缩审批时限、优化审批流程、精简审批材料</w:t>
      </w:r>
      <w:r>
        <w:rPr>
          <w:rFonts w:hint="eastAsia" w:ascii="仿宋" w:hAnsi="仿宋" w:eastAsia="仿宋" w:cs="仿宋"/>
          <w:sz w:val="32"/>
          <w:szCs w:val="32"/>
        </w:rPr>
        <w:t>，推进行政审批、政务服务标准化建设。</w:t>
      </w:r>
    </w:p>
    <w:p>
      <w:pPr>
        <w:pStyle w:val="4"/>
        <w:spacing w:beforeAutospacing="0" w:after="0" w:afterAutospacing="0" w:line="540" w:lineRule="exact"/>
        <w:ind w:firstLine="640" w:firstLineChars="200"/>
        <w:rPr>
          <w:rFonts w:ascii="仿宋_GB2312" w:eastAsia="仿宋_GB2312" w:cs="仿宋_GB2312"/>
          <w:sz w:val="32"/>
          <w:szCs w:val="32"/>
        </w:rPr>
      </w:pPr>
      <w:r>
        <w:rPr>
          <w:rFonts w:hint="eastAsia" w:ascii="仿宋_GB2312" w:eastAsia="仿宋_GB2312"/>
          <w:sz w:val="32"/>
          <w:szCs w:val="32"/>
          <w:lang w:val="zh-CN"/>
        </w:rPr>
        <w:t>（三）根据县政府的统一部署，</w:t>
      </w:r>
      <w:r>
        <w:rPr>
          <w:rFonts w:hint="eastAsia" w:ascii="仿宋_GB2312" w:eastAsia="仿宋_GB2312" w:cs="仿宋_GB2312"/>
          <w:sz w:val="32"/>
          <w:szCs w:val="32"/>
        </w:rPr>
        <w:t>负责相关部门划转的行政许可的审批，并对审批行为承担相应的法律责任。</w:t>
      </w:r>
    </w:p>
    <w:p>
      <w:pPr>
        <w:pStyle w:val="4"/>
        <w:spacing w:beforeAutospacing="0" w:after="0" w:afterAutospacing="0"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四</w:t>
      </w:r>
      <w:r>
        <w:rPr>
          <w:rFonts w:hint="eastAsia" w:ascii="仿宋_GB2312" w:eastAsia="仿宋_GB2312"/>
          <w:sz w:val="32"/>
          <w:szCs w:val="32"/>
          <w:lang w:val="zh-CN"/>
        </w:rPr>
        <w:t>）负责县本级行政审批、公共服务事项及中介服务事项的清理规范协调服务工作。</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zh-CN"/>
        </w:rPr>
        <w:t>五</w:t>
      </w:r>
      <w:r>
        <w:rPr>
          <w:rFonts w:hint="eastAsia" w:ascii="仿宋_GB2312" w:eastAsia="仿宋_GB2312"/>
          <w:sz w:val="32"/>
          <w:szCs w:val="32"/>
        </w:rPr>
        <w:t>）负责派驻县政务服务大厅的区市垂管部门和双重管理部门设置窗口行政审批工作的规范、管理和监督。</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六</w:t>
      </w:r>
      <w:r>
        <w:rPr>
          <w:rFonts w:hint="eastAsia" w:ascii="仿宋_GB2312" w:eastAsia="仿宋_GB2312"/>
          <w:sz w:val="32"/>
          <w:szCs w:val="32"/>
          <w:lang w:val="zh-CN"/>
        </w:rPr>
        <w:t>）负责跟踪督办重大行政审批服务事项，协调解决行政审批服务事项办理过程中出现的问题。</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rPr>
        <w:t>（</w:t>
      </w:r>
      <w:r>
        <w:rPr>
          <w:rFonts w:hint="eastAsia" w:ascii="仿宋_GB2312" w:eastAsia="仿宋_GB2312"/>
          <w:sz w:val="32"/>
          <w:szCs w:val="32"/>
          <w:lang w:val="zh-CN"/>
        </w:rPr>
        <w:t>七</w:t>
      </w:r>
      <w:r>
        <w:rPr>
          <w:rFonts w:hint="eastAsia" w:ascii="仿宋_GB2312" w:eastAsia="仿宋_GB2312"/>
          <w:sz w:val="32"/>
          <w:szCs w:val="32"/>
        </w:rPr>
        <w:t>）</w:t>
      </w:r>
      <w:r>
        <w:rPr>
          <w:rFonts w:hint="eastAsia" w:ascii="仿宋_GB2312" w:eastAsia="仿宋_GB2312"/>
          <w:sz w:val="32"/>
          <w:szCs w:val="32"/>
          <w:lang w:val="zh-CN"/>
        </w:rPr>
        <w:t>负责行政审批和政务服务平台建设，推进行政审批和政务服务标准化建设。</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八</w:t>
      </w:r>
      <w:r>
        <w:rPr>
          <w:rFonts w:hint="eastAsia" w:ascii="仿宋_GB2312" w:eastAsia="仿宋_GB2312"/>
          <w:sz w:val="32"/>
          <w:szCs w:val="32"/>
          <w:lang w:val="zh-CN"/>
        </w:rPr>
        <w:t>）负责受理行政审批服务违规违纪行为的投诉举报，并协助相关部门进行查处。</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zh-CN"/>
        </w:rPr>
        <w:t>九</w:t>
      </w:r>
      <w:r>
        <w:rPr>
          <w:rFonts w:hint="eastAsia" w:ascii="仿宋_GB2312" w:eastAsia="仿宋_GB2312"/>
          <w:sz w:val="32"/>
          <w:szCs w:val="32"/>
        </w:rPr>
        <w:t>）负责审批服务管理局工作人员的教育培训、管理和绩效考核。</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（十）指导乡（镇）、村便民服务工作。</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（十一）完成县委、县政府交办的其他任务。</w:t>
      </w:r>
    </w:p>
    <w:p>
      <w:pPr>
        <w:spacing w:after="0" w:line="560" w:lineRule="exact"/>
        <w:ind w:firstLine="640" w:firstLineChars="200"/>
        <w:jc w:val="both"/>
        <w:rPr>
          <w:rFonts w:ascii="仿宋_GB2312" w:eastAsia="仿宋_GB2312"/>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eastAsia="仿宋_GB2312"/>
          <w:sz w:val="32"/>
          <w:szCs w:val="32"/>
        </w:rPr>
        <w:t>审批服务管理局设下列内设机构：</w:t>
      </w:r>
    </w:p>
    <w:p>
      <w:pPr>
        <w:widowControl w:val="0"/>
        <w:adjustRightInd/>
        <w:snapToGrid/>
        <w:spacing w:after="0" w:line="560" w:lineRule="exact"/>
        <w:ind w:firstLine="643" w:firstLineChars="200"/>
        <w:jc w:val="both"/>
        <w:rPr>
          <w:rFonts w:ascii="仿宋_GB2312" w:eastAsia="仿宋_GB2312"/>
          <w:sz w:val="32"/>
          <w:szCs w:val="32"/>
        </w:rPr>
      </w:pPr>
      <w:r>
        <w:rPr>
          <w:rFonts w:hint="eastAsia" w:ascii="仿宋_GB2312" w:hAnsi="楷体" w:eastAsia="仿宋_GB2312" w:cs="楷体"/>
          <w:b/>
          <w:bCs/>
          <w:sz w:val="32"/>
          <w:szCs w:val="32"/>
          <w:u w:color="000000"/>
        </w:rPr>
        <w:t>综合办公室</w:t>
      </w:r>
      <w:r>
        <w:rPr>
          <w:rFonts w:hint="eastAsia" w:ascii="仿宋_GB2312" w:hAnsi="楷体" w:eastAsia="仿宋_GB2312" w:cs="楷体"/>
          <w:sz w:val="32"/>
          <w:szCs w:val="32"/>
          <w:u w:color="000000"/>
        </w:rPr>
        <w:t>。</w:t>
      </w:r>
      <w:r>
        <w:rPr>
          <w:rFonts w:hint="eastAsia" w:ascii="仿宋_GB2312" w:eastAsia="仿宋_GB2312"/>
          <w:sz w:val="32"/>
          <w:szCs w:val="32"/>
        </w:rPr>
        <w:t>负责协调和督办机关日常工作；负责机关文电会务、组织人事、党建扶贫、党风廉政、思想宣传、综合治理、机要档案、保密信访、机构编制、后勤财务、绩效考核等工作；负责制定各项规章制度和管理办法并组织实施</w:t>
      </w:r>
      <w:r>
        <w:rPr>
          <w:rFonts w:ascii="仿宋_GB2312" w:eastAsia="仿宋_GB2312"/>
          <w:sz w:val="32"/>
          <w:szCs w:val="32"/>
        </w:rPr>
        <w:t>;</w:t>
      </w:r>
      <w:r>
        <w:rPr>
          <w:rFonts w:hint="eastAsia" w:ascii="仿宋_GB2312" w:eastAsia="仿宋_GB2312"/>
          <w:sz w:val="32"/>
          <w:szCs w:val="32"/>
        </w:rPr>
        <w:t>负责机关依法行政工作和行政审批涉及的法律、法规咨询解释、宣传教育和培训工作，处理涉及行政审批的法律纠纷；负责审批服务业务的信息统计、分析整理、通报等工作；负责完成局领导交办的其他任务。</w:t>
      </w:r>
    </w:p>
    <w:p>
      <w:pPr>
        <w:spacing w:after="0" w:line="560" w:lineRule="exact"/>
        <w:ind w:firstLine="640" w:firstLineChars="200"/>
        <w:jc w:val="both"/>
        <w:rPr>
          <w:rFonts w:ascii="仿宋_GB2312" w:eastAsia="仿宋_GB2312"/>
          <w:sz w:val="32"/>
          <w:szCs w:val="32"/>
        </w:rPr>
      </w:pPr>
      <w:r>
        <w:rPr>
          <w:rFonts w:hint="eastAsia" w:ascii="黑体" w:hAnsi="黑体" w:eastAsia="黑体" w:cs="黑体"/>
          <w:sz w:val="32"/>
          <w:szCs w:val="32"/>
        </w:rPr>
        <w:t>第五条</w:t>
      </w:r>
      <w:r>
        <w:rPr>
          <w:rFonts w:ascii="仿宋_GB2312" w:eastAsia="仿宋_GB2312"/>
          <w:sz w:val="32"/>
          <w:szCs w:val="32"/>
        </w:rPr>
        <w:t xml:space="preserve"> </w:t>
      </w:r>
      <w:r>
        <w:rPr>
          <w:rFonts w:hint="eastAsia" w:ascii="黑体" w:hAnsi="黑体" w:eastAsia="黑体" w:cs="黑体"/>
          <w:sz w:val="32"/>
          <w:szCs w:val="32"/>
        </w:rPr>
        <w:t>第六条</w:t>
      </w:r>
      <w:r>
        <w:rPr>
          <w:rFonts w:ascii="仿宋_GB2312" w:eastAsia="仿宋_GB2312"/>
          <w:sz w:val="32"/>
          <w:szCs w:val="32"/>
        </w:rPr>
        <w:t xml:space="preserve">  </w:t>
      </w:r>
      <w:r>
        <w:rPr>
          <w:rFonts w:hint="eastAsia" w:ascii="仿宋_GB2312" w:eastAsia="仿宋_GB2312"/>
          <w:sz w:val="32"/>
          <w:szCs w:val="32"/>
        </w:rPr>
        <w:t>审批服务管理局所属事业单位的设置、职责和编制事项另行规定。</w:t>
      </w:r>
    </w:p>
    <w:p>
      <w:pPr>
        <w:spacing w:after="0" w:line="560" w:lineRule="exact"/>
        <w:ind w:firstLine="640" w:firstLineChars="200"/>
        <w:rPr>
          <w:rFonts w:ascii="宋体" w:hAnsi="宋体" w:eastAsia="宋体" w:cs="宋体"/>
          <w:sz w:val="21"/>
          <w:szCs w:val="21"/>
        </w:rPr>
      </w:pPr>
      <w:r>
        <w:rPr>
          <w:rFonts w:hint="eastAsia" w:ascii="黑体" w:hAnsi="黑体" w:eastAsia="黑体" w:cs="黑体"/>
          <w:sz w:val="32"/>
          <w:szCs w:val="32"/>
        </w:rPr>
        <w:t>第七条</w:t>
      </w:r>
      <w:r>
        <w:rPr>
          <w:rFonts w:ascii="仿宋_GB2312" w:eastAsia="仿宋_GB2312"/>
          <w:sz w:val="32"/>
          <w:szCs w:val="32"/>
        </w:rPr>
        <w:t xml:space="preserve"> </w:t>
      </w:r>
      <w:r>
        <w:rPr>
          <w:rFonts w:hint="eastAsia" w:ascii="黑体" w:hAnsi="宋体" w:eastAsia="黑体" w:cs="黑体"/>
          <w:sz w:val="32"/>
          <w:szCs w:val="32"/>
        </w:rPr>
        <w:t>其他事项</w:t>
      </w:r>
    </w:p>
    <w:p>
      <w:pPr>
        <w:spacing w:after="0" w:line="560" w:lineRule="exact"/>
        <w:ind w:firstLine="640" w:firstLineChars="200"/>
        <w:rPr>
          <w:rFonts w:ascii="宋体" w:hAnsi="宋体" w:eastAsia="宋体" w:cs="宋体"/>
          <w:sz w:val="21"/>
          <w:szCs w:val="21"/>
        </w:rPr>
      </w:pPr>
      <w:r>
        <w:rPr>
          <w:rFonts w:hint="eastAsia" w:ascii="仿宋_GB2312" w:hAnsi="宋体" w:eastAsia="仿宋_GB2312" w:cs="仿宋_GB2312"/>
          <w:sz w:val="32"/>
          <w:szCs w:val="32"/>
        </w:rPr>
        <w:t>（一）政审批服务局应及时向各相关部门通报行政审批事项办理情况，便于职能部门对办结的审批事项实施后续监管。</w:t>
      </w:r>
    </w:p>
    <w:p>
      <w:pPr>
        <w:spacing w:after="0" w:line="560" w:lineRule="exact"/>
        <w:ind w:firstLine="640" w:firstLineChars="200"/>
        <w:rPr>
          <w:rFonts w:ascii="宋体" w:hAnsi="宋体" w:eastAsia="宋体" w:cs="宋体"/>
          <w:sz w:val="21"/>
          <w:szCs w:val="21"/>
        </w:rPr>
      </w:pPr>
      <w:r>
        <w:rPr>
          <w:rFonts w:hint="eastAsia" w:ascii="仿宋_GB2312" w:hAnsi="宋体" w:eastAsia="仿宋_GB2312" w:cs="仿宋_GB2312"/>
          <w:sz w:val="32"/>
          <w:szCs w:val="32"/>
        </w:rPr>
        <w:t>（二）各相关部门要及时将上级部门下发的涉及行政审批相关事项的文件和日常行政监管信息通报行政审批服务局，并积极协调涉及上级主管部门的行政审批事项的办理，通过信息互动、资源共享，实现对市场主体的全过程、全覆盖监管。</w:t>
      </w:r>
    </w:p>
    <w:p>
      <w:pPr>
        <w:spacing w:after="0" w:line="560" w:lineRule="exact"/>
        <w:ind w:firstLine="640" w:firstLineChars="200"/>
        <w:rPr>
          <w:rFonts w:ascii="宋体" w:hAnsi="宋体" w:eastAsia="宋体" w:cs="宋体"/>
          <w:sz w:val="21"/>
          <w:szCs w:val="21"/>
        </w:rPr>
      </w:pPr>
      <w:r>
        <w:rPr>
          <w:rFonts w:hint="eastAsia" w:ascii="仿宋_GB2312" w:hAnsi="宋体" w:eastAsia="仿宋_GB2312" w:cs="仿宋_GB2312"/>
          <w:sz w:val="32"/>
          <w:szCs w:val="32"/>
        </w:rPr>
        <w:t>（三）审批职能划转后，各相关部门主要职能转向实施行业发展规划、有关政策和行业标准，推动行业发展，加强事中事后监管，加强公共服务。</w:t>
      </w:r>
    </w:p>
    <w:p>
      <w:pPr>
        <w:spacing w:after="0"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（四）政审批服务局承担的行政审批事项实行目录管理，根据国务院和区、市、县政府对行政审批事项的调整，实行动态调整。</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第八条</w:t>
      </w:r>
      <w:r>
        <w:rPr>
          <w:rFonts w:ascii="方正仿宋_GBK" w:hAnsi="方正仿宋_GBK" w:eastAsia="方正仿宋_GBK" w:cs="方正仿宋_GBK"/>
          <w:sz w:val="32"/>
          <w:szCs w:val="32"/>
        </w:rPr>
        <w:t xml:space="preserve">  </w:t>
      </w:r>
      <w:r>
        <w:rPr>
          <w:rFonts w:hint="eastAsia" w:ascii="仿宋_GB2312" w:hAnsi="仿宋_GB2312" w:eastAsia="仿宋_GB2312" w:cs="仿宋_GB2312"/>
          <w:sz w:val="32"/>
          <w:szCs w:val="32"/>
        </w:rPr>
        <w:t>本规定的调整由县委机构编制委员会办公室按规定程序办理。</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第九条</w:t>
      </w:r>
      <w:r>
        <w:rPr>
          <w:rFonts w:ascii="黑体" w:hAnsi="黑体" w:eastAsia="黑体" w:cs="黑体"/>
          <w:sz w:val="32"/>
          <w:szCs w:val="32"/>
        </w:rPr>
        <w:t xml:space="preserve">  </w:t>
      </w:r>
      <w:r>
        <w:rPr>
          <w:rFonts w:hint="eastAsia" w:ascii="仿宋_GB2312" w:hAnsi="仿宋_GB2312" w:eastAsia="仿宋_GB2312" w:cs="仿宋_GB2312"/>
          <w:sz w:val="32"/>
          <w:szCs w:val="32"/>
        </w:rPr>
        <w:t>本规定自发布之日起施行。</w:t>
      </w:r>
    </w:p>
    <w:p>
      <w:pPr>
        <w:spacing w:after="360" w:line="100" w:lineRule="exact"/>
        <w:ind w:left="220" w:leftChars="100" w:firstLine="440" w:firstLineChars="200"/>
        <w:rPr>
          <w:rFonts w:ascii="Times New Roman" w:hAnsi="Times New Roman" w:eastAsia="仿宋_GB2312"/>
          <w:szCs w:val="21"/>
        </w:rPr>
      </w:pPr>
    </w:p>
    <w:p>
      <w:pPr>
        <w:spacing w:line="560" w:lineRule="exact"/>
        <w:rPr>
          <w:rFonts w:ascii="Times New Roman" w:hAnsi="Times New Roman" w:eastAsia="仿宋_GB2312"/>
          <w:szCs w:val="21"/>
        </w:rPr>
      </w:pPr>
    </w:p>
    <w:sectPr>
      <w:footerReference r:id="rId4" w:type="default"/>
      <w:footerReference r:id="rId5" w:type="even"/>
      <w:pgSz w:w="11906" w:h="16838"/>
      <w:pgMar w:top="2041" w:right="1588" w:bottom="1701" w:left="1588" w:header="851" w:footer="124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- 4 -</w:t>
    </w:r>
    <w:r>
      <w:rPr>
        <w:rStyle w:val="7"/>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54868"/>
    <w:rsid w:val="001233BB"/>
    <w:rsid w:val="00405C84"/>
    <w:rsid w:val="00535FA8"/>
    <w:rsid w:val="0073742F"/>
    <w:rsid w:val="00763E66"/>
    <w:rsid w:val="007F14A6"/>
    <w:rsid w:val="008E5372"/>
    <w:rsid w:val="009167C2"/>
    <w:rsid w:val="00962935"/>
    <w:rsid w:val="009834A1"/>
    <w:rsid w:val="009F0F99"/>
    <w:rsid w:val="00A26EB7"/>
    <w:rsid w:val="00FC2925"/>
    <w:rsid w:val="029915EF"/>
    <w:rsid w:val="02BB7AB8"/>
    <w:rsid w:val="036D6304"/>
    <w:rsid w:val="09F96A58"/>
    <w:rsid w:val="0AA871B3"/>
    <w:rsid w:val="0B822C4A"/>
    <w:rsid w:val="0D783577"/>
    <w:rsid w:val="104B5FAB"/>
    <w:rsid w:val="108303F3"/>
    <w:rsid w:val="129F520B"/>
    <w:rsid w:val="12D60DFB"/>
    <w:rsid w:val="139F68C6"/>
    <w:rsid w:val="13B059C9"/>
    <w:rsid w:val="14901E0B"/>
    <w:rsid w:val="14DE6165"/>
    <w:rsid w:val="16355818"/>
    <w:rsid w:val="16B21AC6"/>
    <w:rsid w:val="1866296D"/>
    <w:rsid w:val="18A433CD"/>
    <w:rsid w:val="19E2145C"/>
    <w:rsid w:val="1B912A9A"/>
    <w:rsid w:val="1D9F389F"/>
    <w:rsid w:val="1F950D9C"/>
    <w:rsid w:val="20083AC0"/>
    <w:rsid w:val="21B41D3F"/>
    <w:rsid w:val="221A2869"/>
    <w:rsid w:val="23153BAE"/>
    <w:rsid w:val="231D054C"/>
    <w:rsid w:val="238461DB"/>
    <w:rsid w:val="23CF10B7"/>
    <w:rsid w:val="24CA02A1"/>
    <w:rsid w:val="262E61C7"/>
    <w:rsid w:val="26600DE4"/>
    <w:rsid w:val="267261FD"/>
    <w:rsid w:val="26980CAC"/>
    <w:rsid w:val="28533D20"/>
    <w:rsid w:val="2D157B71"/>
    <w:rsid w:val="2D3A77F6"/>
    <w:rsid w:val="2F140B6C"/>
    <w:rsid w:val="2F226CC7"/>
    <w:rsid w:val="304856E2"/>
    <w:rsid w:val="32127B53"/>
    <w:rsid w:val="33AD335F"/>
    <w:rsid w:val="33B5606C"/>
    <w:rsid w:val="35FD6543"/>
    <w:rsid w:val="370878E5"/>
    <w:rsid w:val="3A2E0C60"/>
    <w:rsid w:val="3D554868"/>
    <w:rsid w:val="3E7A6C87"/>
    <w:rsid w:val="427A13EA"/>
    <w:rsid w:val="44080027"/>
    <w:rsid w:val="480918DB"/>
    <w:rsid w:val="48F715DC"/>
    <w:rsid w:val="4AA3649E"/>
    <w:rsid w:val="4D39737C"/>
    <w:rsid w:val="4E054A18"/>
    <w:rsid w:val="4E617712"/>
    <w:rsid w:val="4FD73943"/>
    <w:rsid w:val="51794A87"/>
    <w:rsid w:val="53260844"/>
    <w:rsid w:val="54F6533D"/>
    <w:rsid w:val="55C715BB"/>
    <w:rsid w:val="5744083A"/>
    <w:rsid w:val="5B0B0255"/>
    <w:rsid w:val="5DBA7702"/>
    <w:rsid w:val="5F343B4B"/>
    <w:rsid w:val="5FE410BC"/>
    <w:rsid w:val="63175538"/>
    <w:rsid w:val="63602AD3"/>
    <w:rsid w:val="654E7C05"/>
    <w:rsid w:val="678A3F8D"/>
    <w:rsid w:val="68AB2B83"/>
    <w:rsid w:val="6AE6419A"/>
    <w:rsid w:val="6B6A2CB6"/>
    <w:rsid w:val="6BF56629"/>
    <w:rsid w:val="6CAA4FC0"/>
    <w:rsid w:val="6D3E71AD"/>
    <w:rsid w:val="6EAE388A"/>
    <w:rsid w:val="6EF7D675"/>
    <w:rsid w:val="6F506DCD"/>
    <w:rsid w:val="70231EA1"/>
    <w:rsid w:val="703A5154"/>
    <w:rsid w:val="732A5F9B"/>
    <w:rsid w:val="7400303C"/>
    <w:rsid w:val="753878A5"/>
    <w:rsid w:val="77880D8C"/>
    <w:rsid w:val="7845346A"/>
    <w:rsid w:val="78C6436F"/>
    <w:rsid w:val="78F534B2"/>
    <w:rsid w:val="7A072F8D"/>
    <w:rsid w:val="7A1F47E1"/>
    <w:rsid w:val="7D552455"/>
    <w:rsid w:val="7EF225E5"/>
    <w:rsid w:val="BFAF3A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99"/>
    <w:pPr>
      <w:spacing w:beforeAutospacing="1" w:afterAutospacing="1"/>
    </w:pPr>
    <w:rPr>
      <w:rFonts w:ascii="宋体" w:hAnsi="宋体" w:cs="宋体"/>
      <w:sz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ascii="Tahoma" w:hAnsi="Tahoma" w:eastAsia="微软雅黑" w:cs="Times New Roman"/>
      <w:kern w:val="0"/>
      <w:sz w:val="18"/>
      <w:szCs w:val="18"/>
    </w:rPr>
  </w:style>
  <w:style w:type="character" w:customStyle="1" w:styleId="9">
    <w:name w:val="Header Char"/>
    <w:basedOn w:val="6"/>
    <w:link w:val="3"/>
    <w:semiHidden/>
    <w:qFormat/>
    <w:locked/>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247</Words>
  <Characters>1411</Characters>
  <Lines>0</Lines>
  <Paragraphs>0</Paragraphs>
  <TotalTime>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2019-02-24T19:29:00Z</dcterms:created>
  <dc:creator>Administrator</dc:creator>
  <cp:lastModifiedBy>kylin</cp:lastModifiedBy>
  <cp:lastPrinted>2019-03-23T00:55:00Z</cp:lastPrinted>
  <dcterms:modified xsi:type="dcterms:W3CDTF">2024-12-04T14:55:12Z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3B315525F59F5E9CD0FC4F6726F7F045</vt:lpwstr>
  </property>
</Properties>
</file>