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b w:val="0"/>
          <w:bCs w:val="0"/>
          <w:color w:val="000000"/>
          <w:spacing w:val="-6"/>
          <w:sz w:val="48"/>
          <w:szCs w:val="48"/>
          <w:lang w:val="en-US" w:eastAsia="zh-CN"/>
        </w:rPr>
      </w:pPr>
      <w:r>
        <w:rPr>
          <w:rFonts w:hint="default" w:ascii="Times New Roman" w:hAnsi="Times New Roman" w:eastAsia="方正小标宋简体" w:cs="Times New Roman"/>
          <w:b w:val="0"/>
          <w:bCs w:val="0"/>
          <w:color w:val="000000"/>
          <w:spacing w:val="-6"/>
          <w:sz w:val="48"/>
          <w:szCs w:val="48"/>
          <w:lang w:val="en-US" w:eastAsia="zh-CN"/>
        </w:rPr>
        <w:t>海原县西安镇西安村、白吉村农村公益事业财政奖补建设项目绩效自评价报告</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560"/>
        <w:jc w:val="center"/>
        <w:textAlignment w:val="auto"/>
        <w:outlineLvl w:val="9"/>
        <w:rPr>
          <w:rFonts w:hint="default" w:ascii="Times New Roman" w:hAnsi="Times New Roman" w:eastAsia="方正小标宋简体" w:cs="Times New Roman"/>
          <w:b w:val="0"/>
          <w:bCs w:val="0"/>
          <w:color w:val="000000"/>
          <w:sz w:val="48"/>
          <w:szCs w:val="48"/>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为进一步规范财政专项资金管理，切实提高资金使用效益，我镇于2024年7月8日至202</w:t>
      </w:r>
      <w:r>
        <w:rPr>
          <w:rFonts w:hint="default" w:ascii="Times New Roman" w:hAnsi="Times New Roman" w:cs="Times New Roman"/>
          <w:bCs/>
          <w:color w:val="000000"/>
          <w:sz w:val="32"/>
          <w:szCs w:val="32"/>
          <w:lang w:val="en-US" w:eastAsia="zh-CN"/>
        </w:rPr>
        <w:t>4</w:t>
      </w:r>
      <w:r>
        <w:rPr>
          <w:rFonts w:hint="default" w:ascii="Times New Roman" w:hAnsi="Times New Roman" w:eastAsia="仿宋_GB2312" w:cs="Times New Roman"/>
          <w:bCs/>
          <w:color w:val="000000"/>
          <w:sz w:val="32"/>
          <w:szCs w:val="32"/>
          <w:lang w:val="en-US" w:eastAsia="zh-CN"/>
        </w:rPr>
        <w:t>年7月13日期间，对海原县西安镇西安村、白吉村农村公益事业财政奖补建设项目实施了绩效自评价工作，并形成以下自评报告。</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723" w:firstLineChars="200"/>
        <w:jc w:val="both"/>
        <w:textAlignment w:val="auto"/>
        <w:outlineLvl w:val="9"/>
        <w:rPr>
          <w:rFonts w:hint="default" w:ascii="Times New Roman" w:hAnsi="Times New Roman" w:eastAsia="仿宋" w:cs="Times New Roman"/>
          <w:b/>
          <w:color w:val="000000"/>
          <w:sz w:val="36"/>
          <w:szCs w:val="36"/>
          <w:lang w:val="en-US" w:eastAsia="zh-CN"/>
        </w:rPr>
      </w:pPr>
      <w:r>
        <w:rPr>
          <w:rFonts w:hint="default" w:ascii="Times New Roman" w:hAnsi="Times New Roman" w:eastAsia="仿宋" w:cs="Times New Roman"/>
          <w:b/>
          <w:color w:val="000000"/>
          <w:sz w:val="36"/>
          <w:szCs w:val="36"/>
          <w:lang w:val="en-US" w:eastAsia="zh-CN"/>
        </w:rPr>
        <w:t>一、项目概况</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456" w:firstLineChars="142"/>
        <w:jc w:val="both"/>
        <w:textAlignment w:val="auto"/>
        <w:outlineLvl w:val="9"/>
        <w:rPr>
          <w:rFonts w:hint="default" w:ascii="Times New Roman" w:hAnsi="Times New Roman" w:eastAsia="楷体_GB2312" w:cs="Times New Roman"/>
          <w:b/>
          <w:bCs/>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（一）项目立项背景</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乡村道路是发展农村经济的重要基础设施，在社会经济发展中占有一定的重要地位。要实现农村经济快速发展、村民收入水平的提高，村庄道路硬化是必不可少的。为进一步提升西安镇西安村、白吉村基础设施及公共服务水平，提高村民生活品质，合理配置和基本公共服务均等化，故申请此项目。</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楷体_GB2312" w:cs="Times New Roman"/>
          <w:b/>
          <w:bCs/>
          <w:color w:val="000000"/>
          <w:sz w:val="32"/>
          <w:szCs w:val="32"/>
          <w:lang w:val="en-US" w:eastAsia="zh-CN"/>
        </w:rPr>
      </w:pPr>
      <w:r>
        <w:rPr>
          <w:rFonts w:hint="default" w:ascii="Times New Roman" w:hAnsi="Times New Roman" w:eastAsia="楷体_GB2312" w:cs="Times New Roman"/>
          <w:b/>
          <w:bCs/>
          <w:color w:val="000000"/>
          <w:sz w:val="32"/>
          <w:szCs w:val="32"/>
          <w:lang w:val="en-US" w:eastAsia="zh-CN"/>
        </w:rPr>
        <w:t>项目实施主体</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此项目实施主体为西安镇人民政府。</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723" w:firstLineChars="200"/>
        <w:jc w:val="both"/>
        <w:textAlignment w:val="auto"/>
        <w:outlineLvl w:val="9"/>
        <w:rPr>
          <w:rFonts w:hint="default" w:ascii="Times New Roman" w:hAnsi="Times New Roman" w:eastAsia="仿宋" w:cs="Times New Roman"/>
          <w:b/>
          <w:color w:val="000000"/>
          <w:sz w:val="36"/>
          <w:szCs w:val="36"/>
          <w:lang w:val="en-US" w:eastAsia="zh-CN"/>
        </w:rPr>
      </w:pPr>
      <w:r>
        <w:rPr>
          <w:rFonts w:hint="default" w:ascii="Times New Roman" w:hAnsi="Times New Roman" w:eastAsia="仿宋" w:cs="Times New Roman"/>
          <w:b/>
          <w:color w:val="000000"/>
          <w:sz w:val="36"/>
          <w:szCs w:val="36"/>
          <w:lang w:val="en-US" w:eastAsia="zh-CN"/>
        </w:rPr>
        <w:t>二、绩效目标分解下达情况</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根据《海原县财政局关于下达2023年第二批农村公益事业财政奖补项目的批复》（海财发[2023]107号），《关于申请西安镇西安村农村公益事业财政奖补建设项目初步设计批复的请示》（海西政发〔2023〕13号）及《关于申请西安镇白吉村农村公益事业财政奖补建设项目初步设计批复的请示》（海西政发〔2023〕14号）具体安排如下：项目概算总投资181万元，资金来源为农村综合改革资金。（</w:t>
      </w:r>
      <w:r>
        <w:rPr>
          <w:rFonts w:hint="eastAsia" w:ascii="Times New Roman" w:hAnsi="Times New Roman" w:cs="Times New Roman"/>
          <w:bCs/>
          <w:color w:val="000000"/>
          <w:sz w:val="32"/>
          <w:szCs w:val="32"/>
          <w:lang w:val="en-US" w:eastAsia="zh-CN"/>
        </w:rPr>
        <w:t>详</w:t>
      </w:r>
      <w:bookmarkStart w:id="0" w:name="_GoBack"/>
      <w:bookmarkEnd w:id="0"/>
      <w:r>
        <w:rPr>
          <w:rFonts w:hint="default" w:ascii="Times New Roman" w:hAnsi="Times New Roman" w:eastAsia="仿宋_GB2312" w:cs="Times New Roman"/>
          <w:bCs/>
          <w:color w:val="000000"/>
          <w:sz w:val="32"/>
          <w:szCs w:val="32"/>
          <w:lang w:val="en-US" w:eastAsia="zh-CN"/>
        </w:rPr>
        <w:t>见本报告附件2：海原县财政局关于下达2023年第二批农村公益事业财政奖补项目的批复），用于加速城乡一体化进程，改善农村人居条件和基础设施，促进社会和谐经济平稳较快发展。具体绩效目标为：①西安村巷道硬化：村庄巷道硬化1.235公里，路基宽度3.5-4.5米，路面宽度2.5-3.5米，硬化面积3842平方米。②白吉村巷道硬化：村庄巷道硬化0.988公里，路基宽度3.5-4.5米，路面宽度2.5-3.0米，硬化面积2868平方米。</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723" w:firstLineChars="200"/>
        <w:jc w:val="both"/>
        <w:textAlignment w:val="auto"/>
        <w:outlineLvl w:val="9"/>
        <w:rPr>
          <w:rFonts w:hint="default" w:ascii="Times New Roman" w:hAnsi="Times New Roman" w:eastAsia="仿宋" w:cs="Times New Roman"/>
          <w:b/>
          <w:color w:val="000000"/>
          <w:sz w:val="36"/>
          <w:szCs w:val="36"/>
          <w:lang w:val="en-US" w:eastAsia="zh-CN"/>
        </w:rPr>
      </w:pPr>
      <w:r>
        <w:rPr>
          <w:rFonts w:hint="default" w:ascii="Times New Roman" w:hAnsi="Times New Roman" w:eastAsia="仿宋" w:cs="Times New Roman"/>
          <w:b/>
          <w:color w:val="000000"/>
          <w:sz w:val="36"/>
          <w:szCs w:val="36"/>
          <w:lang w:val="en-US" w:eastAsia="zh-CN"/>
        </w:rPr>
        <w:t>三、绩效目标完成情况分析</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7" w:firstLineChars="189"/>
        <w:jc w:val="both"/>
        <w:textAlignment w:val="auto"/>
        <w:outlineLvl w:val="9"/>
        <w:rPr>
          <w:rFonts w:hint="default" w:ascii="Times New Roman" w:hAnsi="Times New Roman" w:eastAsia="楷体_GB2312" w:cs="Times New Roman"/>
          <w:bCs/>
          <w:color w:val="000000"/>
          <w:sz w:val="32"/>
          <w:szCs w:val="32"/>
          <w:lang w:val="en-US" w:eastAsia="zh-CN"/>
        </w:rPr>
      </w:pPr>
      <w:r>
        <w:rPr>
          <w:rFonts w:hint="default" w:ascii="Times New Roman" w:hAnsi="Times New Roman" w:eastAsia="楷体_GB2312" w:cs="Times New Roman"/>
          <w:b/>
          <w:color w:val="000000"/>
          <w:sz w:val="32"/>
          <w:szCs w:val="32"/>
          <w:lang w:val="en-US" w:eastAsia="zh-CN"/>
        </w:rPr>
        <w:t>（一）资金投入情况分析</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7" w:firstLineChars="189"/>
        <w:jc w:val="both"/>
        <w:textAlignment w:val="auto"/>
        <w:outlineLvl w:val="9"/>
        <w:rPr>
          <w:rFonts w:hint="default" w:ascii="Times New Roman" w:hAnsi="Times New Roman" w:eastAsia="仿宋" w:cs="Times New Roman"/>
          <w:b/>
          <w:color w:val="000000"/>
          <w:sz w:val="32"/>
          <w:szCs w:val="32"/>
          <w:lang w:val="en-US" w:eastAsia="zh-CN"/>
        </w:rPr>
      </w:pPr>
      <w:r>
        <w:rPr>
          <w:rFonts w:hint="default" w:ascii="Times New Roman" w:hAnsi="Times New Roman" w:eastAsia="仿宋" w:cs="Times New Roman"/>
          <w:b/>
          <w:color w:val="000000"/>
          <w:sz w:val="32"/>
          <w:szCs w:val="32"/>
          <w:lang w:val="en-US" w:eastAsia="zh-CN"/>
        </w:rPr>
        <w:t>1.项目资金到位情况分析</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截至本自评日，该项目实际到位资金1,810,000元。</w:t>
      </w:r>
    </w:p>
    <w:p>
      <w:pPr>
        <w:pStyle w:val="4"/>
        <w:keepNext w:val="0"/>
        <w:keepLines w:val="0"/>
        <w:pageBreakBefore w:val="0"/>
        <w:widowControl w:val="0"/>
        <w:kinsoku/>
        <w:wordWrap/>
        <w:overflowPunct/>
        <w:topLinePunct w:val="0"/>
        <w:autoSpaceDE/>
        <w:autoSpaceDN/>
        <w:bidi w:val="0"/>
        <w:adjustRightInd/>
        <w:snapToGrid/>
        <w:spacing w:line="560" w:lineRule="exact"/>
        <w:ind w:left="677" w:leftChars="304" w:right="0" w:rightChars="0" w:hanging="39" w:hangingChars="12"/>
        <w:jc w:val="both"/>
        <w:textAlignment w:val="auto"/>
        <w:outlineLvl w:val="9"/>
        <w:rPr>
          <w:rFonts w:hint="default" w:ascii="Times New Roman" w:hAnsi="Times New Roman" w:eastAsia="仿宋" w:cs="Times New Roman"/>
          <w:bCs/>
          <w:color w:val="000000"/>
          <w:sz w:val="32"/>
          <w:szCs w:val="32"/>
          <w:lang w:val="en-US" w:eastAsia="zh-CN"/>
        </w:rPr>
      </w:pPr>
      <w:r>
        <w:rPr>
          <w:rFonts w:hint="default" w:ascii="Times New Roman" w:hAnsi="Times New Roman" w:eastAsia="仿宋" w:cs="Times New Roman"/>
          <w:b/>
          <w:color w:val="000000"/>
          <w:sz w:val="32"/>
          <w:szCs w:val="32"/>
          <w:lang w:val="en-US" w:eastAsia="zh-CN"/>
        </w:rPr>
        <w:t>2.项目资金执行情况分析</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截至本自评日，该项目实际完成投资1,471,555.79元。其中：工程投资1,359,916.63元，待摊投资111,639.16元,概预算执行情况如下表（单位：元）</w:t>
      </w:r>
    </w:p>
    <w:tbl>
      <w:tblPr>
        <w:tblStyle w:val="5"/>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676"/>
        <w:gridCol w:w="4140"/>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序号</w:t>
            </w:r>
          </w:p>
        </w:tc>
        <w:tc>
          <w:tcPr>
            <w:tcW w:w="267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项目</w:t>
            </w:r>
          </w:p>
        </w:tc>
        <w:tc>
          <w:tcPr>
            <w:tcW w:w="4140"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单位</w:t>
            </w:r>
          </w:p>
        </w:tc>
        <w:tc>
          <w:tcPr>
            <w:tcW w:w="189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审定金额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1</w:t>
            </w:r>
          </w:p>
        </w:tc>
        <w:tc>
          <w:tcPr>
            <w:tcW w:w="267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工程投资（西安村）</w:t>
            </w:r>
          </w:p>
        </w:tc>
        <w:tc>
          <w:tcPr>
            <w:tcW w:w="4140"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宁夏宏兴源建设工程有限公司</w:t>
            </w:r>
          </w:p>
        </w:tc>
        <w:tc>
          <w:tcPr>
            <w:tcW w:w="189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735,362.49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kern w:val="2"/>
                <w:sz w:val="24"/>
                <w:szCs w:val="24"/>
                <w:vertAlign w:val="baseline"/>
                <w:lang w:val="en-US" w:eastAsia="zh-CN" w:bidi="ar-SA"/>
              </w:rPr>
            </w:pPr>
            <w:r>
              <w:rPr>
                <w:rFonts w:hint="default" w:ascii="Times New Roman" w:hAnsi="Times New Roman" w:eastAsia="仿宋" w:cs="Times New Roman"/>
                <w:bCs/>
                <w:color w:val="000000"/>
                <w:sz w:val="24"/>
                <w:szCs w:val="24"/>
                <w:vertAlign w:val="baseline"/>
                <w:lang w:val="en-US" w:eastAsia="zh-CN"/>
              </w:rPr>
              <w:t>2</w:t>
            </w:r>
          </w:p>
        </w:tc>
        <w:tc>
          <w:tcPr>
            <w:tcW w:w="267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kern w:val="2"/>
                <w:sz w:val="24"/>
                <w:szCs w:val="24"/>
                <w:vertAlign w:val="baseline"/>
                <w:lang w:val="en-US" w:eastAsia="zh-CN" w:bidi="ar-SA"/>
              </w:rPr>
            </w:pPr>
            <w:r>
              <w:rPr>
                <w:rFonts w:hint="default" w:ascii="Times New Roman" w:hAnsi="Times New Roman" w:eastAsia="仿宋" w:cs="Times New Roman"/>
                <w:bCs/>
                <w:color w:val="000000"/>
                <w:sz w:val="24"/>
                <w:szCs w:val="24"/>
                <w:vertAlign w:val="baseline"/>
                <w:lang w:val="en-US" w:eastAsia="zh-CN"/>
              </w:rPr>
              <w:t>工程投资（白吉村）</w:t>
            </w:r>
          </w:p>
        </w:tc>
        <w:tc>
          <w:tcPr>
            <w:tcW w:w="4140"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宁夏钜城建设工程有限公司</w:t>
            </w:r>
          </w:p>
        </w:tc>
        <w:tc>
          <w:tcPr>
            <w:tcW w:w="189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624,554.14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32" w:type="dxa"/>
            <w:gridSpan w:val="2"/>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工程投资小计</w:t>
            </w:r>
          </w:p>
        </w:tc>
        <w:tc>
          <w:tcPr>
            <w:tcW w:w="4140"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Cs/>
                <w:color w:val="000000"/>
                <w:sz w:val="24"/>
                <w:szCs w:val="24"/>
                <w:vertAlign w:val="baseline"/>
                <w:lang w:val="en-US" w:eastAsia="zh-CN"/>
              </w:rPr>
            </w:pPr>
          </w:p>
        </w:tc>
        <w:tc>
          <w:tcPr>
            <w:tcW w:w="189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1，359，916，63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1</w:t>
            </w:r>
          </w:p>
        </w:tc>
        <w:tc>
          <w:tcPr>
            <w:tcW w:w="267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西安村设计费</w:t>
            </w:r>
          </w:p>
        </w:tc>
        <w:tc>
          <w:tcPr>
            <w:tcW w:w="4140"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宁夏同望咨询有限公司</w:t>
            </w:r>
          </w:p>
        </w:tc>
        <w:tc>
          <w:tcPr>
            <w:tcW w:w="189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17,530,00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2</w:t>
            </w:r>
          </w:p>
        </w:tc>
        <w:tc>
          <w:tcPr>
            <w:tcW w:w="267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白吉村设计费</w:t>
            </w:r>
          </w:p>
        </w:tc>
        <w:tc>
          <w:tcPr>
            <w:tcW w:w="4140"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宁夏同望咨询有限公司</w:t>
            </w:r>
          </w:p>
        </w:tc>
        <w:tc>
          <w:tcPr>
            <w:tcW w:w="189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19,020，00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3</w:t>
            </w:r>
          </w:p>
        </w:tc>
        <w:tc>
          <w:tcPr>
            <w:tcW w:w="267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西安村监理费</w:t>
            </w:r>
          </w:p>
        </w:tc>
        <w:tc>
          <w:tcPr>
            <w:tcW w:w="4140"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中纳恒业项目管理有限公司</w:t>
            </w:r>
          </w:p>
        </w:tc>
        <w:tc>
          <w:tcPr>
            <w:tcW w:w="189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10,942,39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4</w:t>
            </w:r>
          </w:p>
        </w:tc>
        <w:tc>
          <w:tcPr>
            <w:tcW w:w="267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白吉村监理费</w:t>
            </w:r>
          </w:p>
        </w:tc>
        <w:tc>
          <w:tcPr>
            <w:tcW w:w="4140"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中纳恒业项目管理有限公司</w:t>
            </w:r>
          </w:p>
        </w:tc>
        <w:tc>
          <w:tcPr>
            <w:tcW w:w="189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12,109,58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5</w:t>
            </w:r>
          </w:p>
        </w:tc>
        <w:tc>
          <w:tcPr>
            <w:tcW w:w="267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西安村招标代理费</w:t>
            </w:r>
          </w:p>
        </w:tc>
        <w:tc>
          <w:tcPr>
            <w:tcW w:w="4140"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泉园（宁夏）项目管理有限公司</w:t>
            </w:r>
          </w:p>
        </w:tc>
        <w:tc>
          <w:tcPr>
            <w:tcW w:w="189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6,996,.42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6</w:t>
            </w:r>
          </w:p>
        </w:tc>
        <w:tc>
          <w:tcPr>
            <w:tcW w:w="267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白吉村招标代理费</w:t>
            </w:r>
          </w:p>
        </w:tc>
        <w:tc>
          <w:tcPr>
            <w:tcW w:w="4140"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泉园（宁夏）项目管理有限公司</w:t>
            </w:r>
          </w:p>
        </w:tc>
        <w:tc>
          <w:tcPr>
            <w:tcW w:w="189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7,889.58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7</w:t>
            </w:r>
          </w:p>
        </w:tc>
        <w:tc>
          <w:tcPr>
            <w:tcW w:w="267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西安村造价咨询费</w:t>
            </w:r>
          </w:p>
        </w:tc>
        <w:tc>
          <w:tcPr>
            <w:tcW w:w="4140"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泉园（宁夏）项目管理有限公司</w:t>
            </w:r>
          </w:p>
        </w:tc>
        <w:tc>
          <w:tcPr>
            <w:tcW w:w="189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4,687.31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8</w:t>
            </w:r>
          </w:p>
        </w:tc>
        <w:tc>
          <w:tcPr>
            <w:tcW w:w="267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白吉村造价咨询费</w:t>
            </w:r>
          </w:p>
        </w:tc>
        <w:tc>
          <w:tcPr>
            <w:tcW w:w="4140"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泉园（宁夏）项目管理有限公司</w:t>
            </w:r>
          </w:p>
        </w:tc>
        <w:tc>
          <w:tcPr>
            <w:tcW w:w="189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5,285.69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9</w:t>
            </w:r>
          </w:p>
        </w:tc>
        <w:tc>
          <w:tcPr>
            <w:tcW w:w="267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kern w:val="2"/>
                <w:sz w:val="24"/>
                <w:szCs w:val="24"/>
                <w:vertAlign w:val="baseline"/>
                <w:lang w:val="en-US" w:eastAsia="zh-CN" w:bidi="ar-SA"/>
              </w:rPr>
            </w:pPr>
            <w:r>
              <w:rPr>
                <w:rFonts w:hint="default" w:ascii="Times New Roman" w:hAnsi="Times New Roman" w:eastAsia="仿宋" w:cs="Times New Roman"/>
                <w:bCs/>
                <w:color w:val="000000"/>
                <w:sz w:val="24"/>
                <w:szCs w:val="24"/>
                <w:vertAlign w:val="baseline"/>
                <w:lang w:val="en-US" w:eastAsia="zh-CN"/>
              </w:rPr>
              <w:t>西安村结算审核费</w:t>
            </w:r>
          </w:p>
        </w:tc>
        <w:tc>
          <w:tcPr>
            <w:tcW w:w="4140"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宁夏晨诺工程项目有限管理公司</w:t>
            </w:r>
          </w:p>
        </w:tc>
        <w:tc>
          <w:tcPr>
            <w:tcW w:w="189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2,713.22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10</w:t>
            </w:r>
          </w:p>
        </w:tc>
        <w:tc>
          <w:tcPr>
            <w:tcW w:w="267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kern w:val="2"/>
                <w:sz w:val="24"/>
                <w:szCs w:val="24"/>
                <w:vertAlign w:val="baseline"/>
                <w:lang w:val="en-US" w:eastAsia="zh-CN" w:bidi="ar-SA"/>
              </w:rPr>
            </w:pPr>
            <w:r>
              <w:rPr>
                <w:rFonts w:hint="default" w:ascii="Times New Roman" w:hAnsi="Times New Roman" w:eastAsia="仿宋" w:cs="Times New Roman"/>
                <w:bCs/>
                <w:color w:val="000000"/>
                <w:sz w:val="24"/>
                <w:szCs w:val="24"/>
                <w:vertAlign w:val="baseline"/>
                <w:lang w:val="en-US" w:eastAsia="zh-CN"/>
              </w:rPr>
              <w:t>白吉村结算审核费</w:t>
            </w:r>
          </w:p>
        </w:tc>
        <w:tc>
          <w:tcPr>
            <w:tcW w:w="4140"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宁夏晨诺工程项目有限管理公司</w:t>
            </w:r>
          </w:p>
        </w:tc>
        <w:tc>
          <w:tcPr>
            <w:tcW w:w="189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12,464.97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11</w:t>
            </w:r>
          </w:p>
        </w:tc>
        <w:tc>
          <w:tcPr>
            <w:tcW w:w="267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竣工财务决算审核费</w:t>
            </w:r>
          </w:p>
        </w:tc>
        <w:tc>
          <w:tcPr>
            <w:tcW w:w="4140"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北京厚德会计事务所（特殊普通合伙）</w:t>
            </w:r>
          </w:p>
        </w:tc>
        <w:tc>
          <w:tcPr>
            <w:tcW w:w="189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32" w:type="dxa"/>
            <w:gridSpan w:val="2"/>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待摊投资小计</w:t>
            </w:r>
          </w:p>
        </w:tc>
        <w:tc>
          <w:tcPr>
            <w:tcW w:w="4140"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p>
        </w:tc>
        <w:tc>
          <w:tcPr>
            <w:tcW w:w="189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111,639.16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2" w:type="dxa"/>
            <w:gridSpan w:val="2"/>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合计</w:t>
            </w:r>
          </w:p>
        </w:tc>
        <w:tc>
          <w:tcPr>
            <w:tcW w:w="4140"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p>
        </w:tc>
        <w:tc>
          <w:tcPr>
            <w:tcW w:w="1896" w:type="dxa"/>
            <w:vAlign w:val="top"/>
          </w:tcPr>
          <w:p>
            <w:pPr>
              <w:pStyle w:val="4"/>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 w:cs="Times New Roman"/>
                <w:bCs/>
                <w:color w:val="000000"/>
                <w:sz w:val="24"/>
                <w:szCs w:val="24"/>
                <w:vertAlign w:val="baseline"/>
                <w:lang w:val="en-US" w:eastAsia="zh-CN"/>
              </w:rPr>
            </w:pPr>
            <w:r>
              <w:rPr>
                <w:rFonts w:hint="default" w:ascii="Times New Roman" w:hAnsi="Times New Roman" w:eastAsia="仿宋" w:cs="Times New Roman"/>
                <w:bCs/>
                <w:color w:val="000000"/>
                <w:sz w:val="24"/>
                <w:szCs w:val="24"/>
                <w:vertAlign w:val="baseline"/>
                <w:lang w:val="en-US" w:eastAsia="zh-CN"/>
              </w:rPr>
              <w:t>1,471,555.79</w:t>
            </w:r>
          </w:p>
        </w:tc>
      </w:tr>
    </w:tbl>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7" w:firstLineChars="189"/>
        <w:jc w:val="both"/>
        <w:textAlignment w:val="auto"/>
        <w:outlineLvl w:val="9"/>
        <w:rPr>
          <w:rFonts w:hint="default" w:ascii="Times New Roman" w:hAnsi="Times New Roman" w:eastAsia="仿宋" w:cs="Times New Roman"/>
          <w:b/>
          <w:color w:val="000000"/>
          <w:sz w:val="32"/>
          <w:szCs w:val="32"/>
          <w:lang w:val="en-US" w:eastAsia="zh-CN"/>
        </w:rPr>
      </w:pPr>
      <w:r>
        <w:rPr>
          <w:rFonts w:hint="default" w:ascii="Times New Roman" w:hAnsi="Times New Roman" w:eastAsia="仿宋" w:cs="Times New Roman"/>
          <w:b/>
          <w:color w:val="000000"/>
          <w:sz w:val="32"/>
          <w:szCs w:val="32"/>
          <w:lang w:val="en-US" w:eastAsia="zh-CN"/>
        </w:rPr>
        <w:t>3、项目资金管理情况分析</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我镇西安村、白吉村农村公益事业财政奖补建设项目按照中央和自治区预算绩效管理的要求，以实现财政资金效益为导向，以《中央对地方专项转移支付管理办法》等为依据，以项目审定、工程验收、资金拨付三个重要“关口”为抓手，常态化、制度化做好项目和资金公开公示，实行国库集中支付和财务专账核算，做好项目资金管理工作，确保项目资金专款专用，无挤占、挪用、截留等现象。</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我镇中心领导班子实行党风廉政建设责任制，坚持党委统一领导，党政齐抓共管，纪委组织协调，部门各负其责，依靠群众的支持和参与；重大事项决策始终坚持民主集中制的原则，不断完善内部控制制度，杜绝暗箱操作。</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我镇严格项目资金管理制度，坚持专款专用，对批准的概预、算建设内容，做好账务设置和账务管理，对基本建设活动中的工程费用、材料、设备采购、各项财产物资及时做好原始记录，及时掌握工程进度。在资金使用过程中，严把监督审核关，严格工程进度，严格现场实地考察，对每笔用款申请，在所附资料齐备的情况下，经党委会议研究公示后兑付资金。</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7" w:firstLineChars="189"/>
        <w:jc w:val="both"/>
        <w:textAlignment w:val="auto"/>
        <w:outlineLvl w:val="9"/>
        <w:rPr>
          <w:rFonts w:hint="default" w:ascii="Times New Roman" w:hAnsi="Times New Roman" w:eastAsia="楷体_GB2312" w:cs="Times New Roman"/>
          <w:b/>
          <w:color w:val="000000"/>
          <w:sz w:val="32"/>
          <w:szCs w:val="32"/>
          <w:lang w:val="en-US" w:eastAsia="zh-CN"/>
        </w:rPr>
      </w:pPr>
      <w:r>
        <w:rPr>
          <w:rFonts w:hint="default" w:ascii="Times New Roman" w:hAnsi="Times New Roman" w:eastAsia="楷体_GB2312" w:cs="Times New Roman"/>
          <w:b/>
          <w:color w:val="000000"/>
          <w:sz w:val="32"/>
          <w:szCs w:val="32"/>
          <w:lang w:val="en-US" w:eastAsia="zh-CN"/>
        </w:rPr>
        <w:t>（二）绩效目标完成情况分析</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7" w:firstLineChars="189"/>
        <w:jc w:val="both"/>
        <w:textAlignment w:val="auto"/>
        <w:outlineLvl w:val="9"/>
        <w:rPr>
          <w:rFonts w:hint="default" w:ascii="Times New Roman" w:hAnsi="Times New Roman" w:eastAsia="仿宋" w:cs="Times New Roman"/>
          <w:b/>
          <w:color w:val="000000"/>
          <w:sz w:val="32"/>
          <w:szCs w:val="32"/>
          <w:lang w:val="en-US" w:eastAsia="zh-CN"/>
        </w:rPr>
      </w:pPr>
      <w:r>
        <w:rPr>
          <w:rFonts w:hint="default" w:ascii="Times New Roman" w:hAnsi="Times New Roman" w:eastAsia="仿宋" w:cs="Times New Roman"/>
          <w:b/>
          <w:color w:val="000000"/>
          <w:sz w:val="32"/>
          <w:szCs w:val="32"/>
          <w:lang w:val="en-US" w:eastAsia="zh-CN"/>
        </w:rPr>
        <w:t>1.产出指标完成情况分析</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（1）数量指标</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我镇西安村村庄3.5米宽巷道硬化1.235公里；白吉村村庄3.5米宽巷道硬化0.988公里，均符合设计及规范要求。</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（2）质量指标</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我镇西安村、白吉村巷道硬化项目已完成，进一步提升村容村貌，项目质量合格率100%，验收合格率100%。</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（3）时效指标</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我镇西安村、白吉村巷道硬化项目2023年12月已实际完成，项目竣工财务决算审计工作于2024年5月13日完成。</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（4）成本指标</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我镇西安村、白吉村巷道硬化项目资金计划支出181万元，实际支出147.155579万元。</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7" w:firstLineChars="189"/>
        <w:jc w:val="both"/>
        <w:textAlignment w:val="auto"/>
        <w:outlineLvl w:val="9"/>
        <w:rPr>
          <w:rFonts w:hint="default" w:ascii="Times New Roman" w:hAnsi="Times New Roman" w:eastAsia="仿宋" w:cs="Times New Roman"/>
          <w:b/>
          <w:color w:val="000000"/>
          <w:sz w:val="32"/>
          <w:szCs w:val="32"/>
          <w:lang w:val="en-US" w:eastAsia="zh-CN"/>
        </w:rPr>
      </w:pPr>
      <w:r>
        <w:rPr>
          <w:rFonts w:hint="default" w:ascii="Times New Roman" w:hAnsi="Times New Roman" w:eastAsia="仿宋" w:cs="Times New Roman"/>
          <w:b/>
          <w:color w:val="000000"/>
          <w:sz w:val="32"/>
          <w:szCs w:val="32"/>
          <w:lang w:val="en-US" w:eastAsia="zh-CN"/>
        </w:rPr>
        <w:t>2.效益指标完成情况分析</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（1）经济效益</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通过我镇西安村、白吉村美丽村庄项目的实施，明显提升了对乡村经济的发展作用，有效降低了当地居民出行等生活成本，间接提高了当地居民可支配收入的结余。</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（2）社会效益</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pacing w:val="-6"/>
          <w:sz w:val="32"/>
          <w:szCs w:val="32"/>
          <w:lang w:val="en-US" w:eastAsia="zh-CN"/>
        </w:rPr>
      </w:pPr>
      <w:r>
        <w:rPr>
          <w:rFonts w:hint="default" w:ascii="Times New Roman" w:hAnsi="Times New Roman" w:eastAsia="仿宋_GB2312" w:cs="Times New Roman"/>
          <w:bCs/>
          <w:color w:val="000000"/>
          <w:sz w:val="32"/>
          <w:szCs w:val="32"/>
          <w:lang w:val="en-US" w:eastAsia="zh-CN"/>
        </w:rPr>
        <w:t>我镇西安村、白吉村巷道硬化项目的及时完成，明显改善周</w:t>
      </w:r>
      <w:r>
        <w:rPr>
          <w:rFonts w:hint="default" w:ascii="Times New Roman" w:hAnsi="Times New Roman" w:eastAsia="仿宋_GB2312" w:cs="Times New Roman"/>
          <w:bCs/>
          <w:color w:val="000000"/>
          <w:spacing w:val="-6"/>
          <w:sz w:val="32"/>
          <w:szCs w:val="32"/>
          <w:lang w:val="en-US" w:eastAsia="zh-CN"/>
        </w:rPr>
        <w:t>边居民生产、生活环境及条件，贯彻落实了自治区城乡一体化进程的建设要求，满足了当地居精神文化建设需求，社会效益较明显。</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（3）生态效益</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我镇西安村、白吉村巷道硬化项目的及时完成，贯彻落实“宜居、宜业、宜游”的“美丽乡村”的建设理念已深入人心，有效地改善了区域生态环境。环境卫生管理有章，通过巷道硬化的实施，化解了农户安全出行的隐患。</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（4）可持续影响</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我镇西安村、白吉村巷道硬化项目的及时完成，改变过去脏、乱、差的环境状况带来了积极持久影响。</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3</w:t>
      </w:r>
      <w:r>
        <w:rPr>
          <w:rFonts w:hint="default" w:ascii="Times New Roman" w:hAnsi="Times New Roman" w:cs="Times New Roman"/>
          <w:bCs/>
          <w:color w:val="000000"/>
          <w:sz w:val="32"/>
          <w:szCs w:val="32"/>
          <w:lang w:val="en-US" w:eastAsia="zh-CN"/>
        </w:rPr>
        <w:t>.</w:t>
      </w:r>
      <w:r>
        <w:rPr>
          <w:rFonts w:hint="default" w:ascii="Times New Roman" w:hAnsi="Times New Roman" w:eastAsia="仿宋_GB2312" w:cs="Times New Roman"/>
          <w:bCs/>
          <w:color w:val="000000"/>
          <w:sz w:val="32"/>
          <w:szCs w:val="32"/>
          <w:lang w:val="en-US" w:eastAsia="zh-CN"/>
        </w:rPr>
        <w:t>满意度指标完成情况分析</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我镇西安村、白吉村巷道硬化项目的及时完成，极大地改善了当地农民生产生活条件和村容村貌，受到了广大群众的交口称赞，财政局与镇政府满意度达到90%以上、入驻企业与个体工商户满意度达到93%以上、群众的满意度达到95%以上。</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 w:cs="Times New Roman"/>
          <w:b/>
          <w:color w:val="000000"/>
          <w:sz w:val="32"/>
          <w:szCs w:val="32"/>
          <w:lang w:val="en-US" w:eastAsia="zh-CN"/>
        </w:rPr>
      </w:pPr>
      <w:r>
        <w:rPr>
          <w:rFonts w:hint="default" w:ascii="Times New Roman" w:hAnsi="Times New Roman" w:eastAsia="仿宋" w:cs="Times New Roman"/>
          <w:b/>
          <w:color w:val="000000"/>
          <w:sz w:val="32"/>
          <w:szCs w:val="32"/>
          <w:lang w:val="en-US" w:eastAsia="zh-CN"/>
        </w:rPr>
        <w:t>四、偏离绩效目标的原因和下一步改进措施</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无</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 w:cs="Times New Roman"/>
          <w:b/>
          <w:color w:val="000000"/>
          <w:sz w:val="32"/>
          <w:szCs w:val="32"/>
          <w:lang w:val="en-US" w:eastAsia="zh-CN"/>
        </w:rPr>
      </w:pPr>
      <w:r>
        <w:rPr>
          <w:rFonts w:hint="default" w:ascii="Times New Roman" w:hAnsi="Times New Roman" w:eastAsia="仿宋" w:cs="Times New Roman"/>
          <w:b/>
          <w:color w:val="000000"/>
          <w:sz w:val="32"/>
          <w:szCs w:val="32"/>
          <w:lang w:val="en-US" w:eastAsia="zh-CN"/>
        </w:rPr>
        <w:t>五、绩效自评结果拟应用和公开情况</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通过绩效自评工作的开展，我镇将评价结果作为项目改进管理和安排以后年度项目的重要依据，项目针对实施过程中发现的问题及时进行调整管理方式，加强财务管理，完善管理办法，切实提高项目管理水平、财政资金的使用效益和工作效率。</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4" w:firstLineChars="189"/>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通过我西安村、白吉村巷道硬化项目的建设，总结了成功经验，借鉴好做法，争取区、市、县各级政府大力支持，发动全乡广大群众积极行动，有力推动了巩固脱贫攻坚成果与乡村振兴的有效衔接。</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07" w:firstLineChars="189"/>
        <w:jc w:val="both"/>
        <w:textAlignment w:val="auto"/>
        <w:outlineLvl w:val="9"/>
        <w:rPr>
          <w:rFonts w:hint="default" w:ascii="Times New Roman" w:hAnsi="Times New Roman" w:eastAsia="仿宋" w:cs="Times New Roman"/>
          <w:b/>
          <w:color w:val="000000"/>
          <w:sz w:val="32"/>
          <w:szCs w:val="32"/>
          <w:lang w:val="en-US" w:eastAsia="zh-CN"/>
        </w:rPr>
      </w:pPr>
      <w:r>
        <w:rPr>
          <w:rFonts w:hint="default" w:ascii="Times New Roman" w:hAnsi="Times New Roman" w:eastAsia="仿宋" w:cs="Times New Roman"/>
          <w:b/>
          <w:color w:val="000000"/>
          <w:sz w:val="32"/>
          <w:szCs w:val="32"/>
          <w:lang w:val="en-US" w:eastAsia="zh-CN"/>
        </w:rPr>
        <w:t>六、其他需要说明的问题</w:t>
      </w:r>
    </w:p>
    <w:p>
      <w:r>
        <w:rPr>
          <w:rFonts w:hint="default" w:ascii="Times New Roman" w:hAnsi="Times New Roman" w:eastAsia="仿宋_GB2312" w:cs="Times New Roman"/>
          <w:bCs/>
          <w:color w:val="000000"/>
          <w:sz w:val="32"/>
          <w:szCs w:val="32"/>
          <w:lang w:val="en-US" w:eastAsia="zh-CN"/>
        </w:rPr>
        <w:t>无。</w:t>
      </w:r>
    </w:p>
    <w:sectPr>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000" w:usb1="00000000" w:usb2="00000000" w:usb3="00000000" w:csb0="00000000" w:csb1="00000000"/>
  </w:font>
  <w:font w:name="宋体">
    <w:panose1 w:val="02030304000000000000"/>
    <w:charset w:val="7A"/>
    <w:family w:val="auto"/>
    <w:pitch w:val="default"/>
    <w:sig w:usb0="E7FFAEFF" w:usb1="F9FFFFFF" w:usb2="000FFDFF" w:usb3="00000000" w:csb0="603F01FF" w:csb1="FFFF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F7AB3"/>
    <w:rsid w:val="19454A40"/>
    <w:rsid w:val="21C83602"/>
    <w:rsid w:val="27EC05B2"/>
    <w:rsid w:val="291C747C"/>
    <w:rsid w:val="41104660"/>
    <w:rsid w:val="5F365371"/>
    <w:rsid w:val="669E4058"/>
    <w:rsid w:val="67BF7F4D"/>
    <w:rsid w:val="6DFFEA8F"/>
    <w:rsid w:val="791F7AB3"/>
    <w:rsid w:val="7EAF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_b88421cd-768e-4f64-847c-0cd9f59c6635"/>
    <w:qFormat/>
    <w:uiPriority w:val="0"/>
    <w:pPr>
      <w:widowControl w:val="0"/>
      <w:jc w:val="both"/>
    </w:pPr>
    <w:rPr>
      <w:rFonts w:ascii="宋体" w:hAnsi="宋体" w:eastAsia="仿宋_GB2312" w:cs="仿宋_GB2312"/>
      <w:kern w:val="2"/>
      <w:sz w:val="32"/>
      <w:szCs w:val="32"/>
      <w:lang w:val="en-US" w:eastAsia="zh-CN" w:bidi="ar-SA"/>
    </w:rPr>
  </w:style>
  <w:style w:type="table" w:customStyle="1" w:styleId="5">
    <w:name w:val="Table Grid_f3f25517-08fd-4873-afb0-b8086f889790"/>
    <w:basedOn w:val="6"/>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
    <w:name w:val="Normal Table_e0125a43-083f-4047-b210-7b9fef0259ef"/>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2024-11-12T23:02:00Z</dcterms:created>
  <dc:creator>未定义</dc:creator>
  <cp:lastModifiedBy>kylin</cp:lastModifiedBy>
  <dcterms:modified xsi:type="dcterms:W3CDTF">2024-12-04T11:20:22Z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9ACEA18465B7D2C0D8C94F674C7AB845</vt:lpwstr>
  </property>
</Properties>
</file>