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海关函发〔</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w:t>
      </w:r>
      <w:bookmarkStart w:id="0" w:name="OLE_LINK1"/>
      <w:r>
        <w:rPr>
          <w:rFonts w:hint="eastAsia" w:ascii="方正小标宋简体" w:hAnsi="方正小标宋简体" w:eastAsia="方正小标宋简体" w:cs="方正小标宋简体"/>
          <w:sz w:val="44"/>
          <w:szCs w:val="44"/>
          <w:lang w:val="en-US" w:eastAsia="zh-CN"/>
        </w:rPr>
        <w:t>原县关桥乡人民政府2023年度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项目支出绩效自评报告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年以来，在县财政局的指导支持下，我单位严格按照确定的支出进度安排项目资金，有力推进各项目的执行，顺利完成了预定的工作任务，达到了预期的效益，现将</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 xml:space="preserve">年度项目支出绩效自评如下：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根据《海原县财政局关于下达</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年县级部门预算的批复》（海财发〔</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号），</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年海原县关桥乡人民政府涉及支出绩效评价的项目1个。按项目实施周期划分，一次性项目</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“基层执法专项业务经费”项目经费用于单位执法部门禁牧封育执法、自然灾害排查等工作共计</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年度支出总计</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万元，主要用于禁牧封育执法、执法资料打印费、执法资料印刷费等，保证了基层执法工作的正常进行。该项目为海原县关桥乡人民政府本级一次性项目。项目支出合计</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万元，资金拨入支出率为</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%。全面完成了</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年年初预期任务。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1．项目资金到位情况分析。</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年度全年预算数</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万元，到位</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万元，年初预算资金拨付率100%。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2．项目资金执行情况分析。</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年度全年预算数到位</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万元，实际支出执行</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万元，执行率</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项目资金管理严格按照用款计划，分次执行，按照项目资金管理办法实行专款专用，支付的每一笔款项都按我单位财务管理规定办理支付手续，按照财政要求进行会计核算，并严格执行相关政策制度，确保资金支出合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项目资金使用效益，保证资金使用合规性，我单位聘请第三方制定了《财务管理制度》《固定资产管理办法》《预算管理制度》等相关内控制度，并由财务人员按月向领导报送支付情况报表，实现对项目资金使用的过程控制。并督促财务分管领导定期或不定期的对我单位财务工作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（二）绩效目标完成情况分析</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关桥乡基层执法专项业务经费项目：全年开展环境整治、封山禁牧、封建等综合执法次数</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次，全面完成。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关桥乡基层执法专项业务经费项目：基层执法工作完成率</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关桥乡基层执法专项业务经费项目：全年计划工作完成率</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关桥乡基层执法专项业务经费项目：全年资金支出总额</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关桥乡基层执法专项业务经费项目：乡镇经济环境有效改善。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关桥乡基层执法专项业务经费项目：基层执法能力水平有效提高。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(3)生态效益。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关桥乡基层执法专项业务经费项目：乡镇环境质量有效提升。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(4)可持续影响指标分析。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关桥乡基层执法专项业务经费项目：基层执法制度不断完善。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关桥乡基层执法专项业务经费项目：被执法对象不满意率不超过</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偏离绩效目标的原因：预算执行中绩效管理缺乏科学的管理体系，还需通过不断改进，逐步完善，对工作任务未圆满完成的将分析原因，加大工作力度，完成预期工作任务。满意度未达到预期值将改进工作措施，提升服务，提高满意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（一）积极参加财政部门组织的预算绩效管理会议、培训，向其他单位学习绩效管理经验。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本单位业务工作实际，合理地做好下一年度的项目预算工作，不断提高预算的编制能力，统筹规划，高瞻远瞩，科学预测，编制预算时财务室按照财政部门预算编报通知要求，及时布置预算编制工作。并通知各业务股室编报预算需求，会计审核汇总后形成本单位预算建议数，不断提高预算的预测能力，科学合理的安排预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（三）会计定期对单位预算和主要项目预算执行进度和计划完成情况进行整理、汇总和分析，向领导报告单位预算执行情况。领导对执行进度进行审核，对执行进度滞后的提出整改意见并要求整改。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（四）完善预算绩效管理的制度，制定预算绩效管理的实施细则，明确职责和职能分工，将业务股室的职责列入其中。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（五）建议财政部门多举办绩效管理工作相关培训，提高会计人员编制预算和绩效目标能力，提升业务素质。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绩效自评结果作为编制下年度预算的重要依据，要加强资金管理，完善制度，将绩效评价结果在部门内部公开，并参照预决算公开要求，随同</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年度部门决算向社会公开。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海原县关桥乡人民政府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lang w:val="en-US" w:eastAsia="zh-CN"/>
      </w:rPr>
    </w:pPr>
    <w:r>
      <w:rPr>
        <w:rFonts w:ascii="宋体" w:hAnsi="宋体"/>
        <w:sz w:val="28"/>
        <w:szCs w:val="28"/>
        <w:lang w:val="en-US" w:eastAsia="zh-CN"/>
      </w:rPr>
      <w:fldChar w:fldCharType="begin"/>
    </w:r>
    <w:r>
      <w:rPr>
        <w:rFonts w:ascii="宋体" w:hAnsi="宋体"/>
        <w:sz w:val="28"/>
        <w:szCs w:val="28"/>
        <w:lang w:val="en-US" w:eastAsia="zh-CN"/>
      </w:rPr>
      <w:instrText xml:space="preserve">PAGE   \* MERGEFORMAT</w:instrText>
    </w:r>
    <w:r>
      <w:rPr>
        <w:rFonts w:ascii="宋体" w:hAnsi="宋体"/>
        <w:sz w:val="28"/>
        <w:szCs w:val="28"/>
        <w:lang w:val="en-US" w:eastAsia="zh-CN"/>
      </w:rPr>
      <w:fldChar w:fldCharType="separate"/>
    </w:r>
    <w:r>
      <w:rPr>
        <w:rFonts w:ascii="宋体" w:hAnsi="宋体"/>
        <w:sz w:val="28"/>
        <w:szCs w:val="28"/>
        <w:lang w:val="zh-CN" w:eastAsia="zh-CN"/>
      </w:rPr>
      <w:t>-</w:t>
    </w:r>
    <w:r>
      <w:rPr>
        <w:rFonts w:ascii="宋体" w:hAnsi="宋体"/>
        <w:sz w:val="28"/>
        <w:szCs w:val="28"/>
        <w:lang w:val="en-US" w:eastAsia="zh-CN"/>
      </w:rPr>
      <w:t xml:space="preserve"> 9 -</w:t>
    </w:r>
    <w:r>
      <w:rPr>
        <w:rFonts w:ascii="宋体" w:hAnsi="宋体"/>
        <w:sz w:val="28"/>
        <w:szCs w:val="28"/>
        <w:lang w:val="en-US" w:eastAsia="zh-CN"/>
      </w:rPr>
      <w:fldChar w:fldCharType="end"/>
    </w:r>
  </w:p>
  <w:p>
    <w:pPr>
      <w:pStyle w:val="7"/>
      <w:jc w:val="left"/>
      <w:rPr>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lang w:val="en-US" w:eastAsia="zh-CN"/>
      </w:rPr>
    </w:pPr>
    <w:r>
      <w:rPr>
        <w:sz w:val="2"/>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B05C5"/>
    <w:rsid w:val="10CB05C5"/>
    <w:rsid w:val="293F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000000" w:sz="6" w:space="1"/>
      </w:pBdr>
      <w:tabs>
        <w:tab w:val="center" w:pos="4153"/>
        <w:tab w:val="right" w:pos="8306"/>
      </w:tabs>
      <w:snapToGrid w:val="0"/>
      <w:spacing w:line="240" w:lineRule="auto"/>
      <w:jc w:val="center"/>
    </w:pPr>
    <w:rPr>
      <w:sz w:val="18"/>
      <w:szCs w:val="18"/>
      <w:lang w:val="en-US" w:eastAsia="zh-CN"/>
    </w:rPr>
  </w:style>
  <w:style w:type="paragraph" w:customStyle="1" w:styleId="5">
    <w:name w:val="Normal_026e9c2f-2eee-46f8-a3dc-fcf84e3d8ce8"/>
    <w:uiPriority w:val="0"/>
    <w:pPr>
      <w:widowControl w:val="0"/>
      <w:jc w:val="both"/>
    </w:pPr>
    <w:rPr>
      <w:rFonts w:ascii="Calibri" w:hAnsi="Calibri" w:eastAsia="宋体" w:cs="Arial"/>
      <w:kern w:val="2"/>
      <w:sz w:val="21"/>
      <w:szCs w:val="22"/>
      <w:lang w:val="en-US" w:eastAsia="zh-CN" w:bidi="ar-SA"/>
    </w:rPr>
  </w:style>
  <w:style w:type="character" w:customStyle="1" w:styleId="6">
    <w:name w:val="NormalCharacter"/>
    <w:semiHidden/>
    <w:uiPriority w:val="0"/>
  </w:style>
  <w:style w:type="paragraph" w:customStyle="1" w:styleId="7">
    <w:name w:val="Footer_8a8d5b2b-9551-4298-a6ba-f289310b62f1"/>
    <w:basedOn w:val="5"/>
    <w:next w:val="2"/>
    <w:unhideWhenUsed/>
    <w:uiPriority w:val="99"/>
    <w:pPr>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2024-11-13T08:38:00Z</dcterms:created>
  <dc:creator>swallow</dc:creator>
  <cp:lastModifiedBy>swallow</cp:lastModifiedBy>
  <dcterms:modified xsi:type="dcterms:W3CDTF">2024-11-13T08:47:01Z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