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both"/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</w:rPr>
        <w:t>2021年</w:t>
      </w:r>
      <w:r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  <w:lang w:eastAsia="zh-CN"/>
        </w:rPr>
        <w:t>海原</w:t>
      </w:r>
      <w:r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</w:rPr>
        <w:t>县有机肥替代化肥项目畜禽粪便堆制有机肥产物指标表</w:t>
      </w:r>
    </w:p>
    <w:p>
      <w:pPr>
        <w:pStyle w:val="2"/>
        <w:spacing w:before="0" w:beforeAutospacing="0" w:after="0" w:afterAutospacing="0" w:line="500" w:lineRule="exact"/>
        <w:jc w:val="center"/>
        <w:rPr>
          <w:rFonts w:ascii="仿宋_GB2312" w:hAnsi="Microsoft YaHei UI" w:eastAsia="仿宋_GB2312"/>
          <w:b/>
          <w:color w:val="333333"/>
          <w:spacing w:val="5"/>
          <w:sz w:val="30"/>
          <w:szCs w:val="30"/>
        </w:rPr>
      </w:pPr>
    </w:p>
    <w:tbl>
      <w:tblPr>
        <w:tblStyle w:val="4"/>
        <w:tblW w:w="877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6"/>
        <w:gridCol w:w="3647"/>
        <w:gridCol w:w="11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项目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指标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外观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褐色或黑褐色，粉状，均匀，无机械杂质，无恶臭味，堆体周围无活的蛆、蛹或新羽化的成蝇。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堆制原料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畜禽粪便、作物秸秆、尾菜等。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有机质质量份数（以干基计），%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≥2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lang w:val="en-US" w:eastAsia="zh-CN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暂定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水分含量，%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FF0000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≤45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总镉（Cd）(以烘干基计)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≤3mg/kg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总汞（Hg）(以烘干基计)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≤2mg/kg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总铅（Pb）(以烘干基计)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≤50mg/kg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总铬（Cr）(以烘干基计)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≤150mg/kg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总砷（As）(以烘干基计)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≤15mg/kg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蛔虫卵死亡率，%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≥95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粪大肠菌群数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≤100个/g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全盐含量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≤</w:t>
            </w:r>
            <w:r>
              <w:rPr>
                <w:rFonts w:hint="eastAsia" w:ascii="宋体" w:hAnsi="宋体" w:eastAsia="宋体" w:cs="宋体"/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0g/kg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0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种子发芽指数，%</w:t>
            </w:r>
          </w:p>
        </w:tc>
        <w:tc>
          <w:tcPr>
            <w:tcW w:w="364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</w:rPr>
              <w:t>≥70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Romayn罗曼</cp:lastModifiedBy>
  <dcterms:modified xsi:type="dcterms:W3CDTF">2021-02-04T02:30:56Z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